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CB200" w14:textId="0DB8B084" w:rsidR="00413747" w:rsidRPr="008216EB" w:rsidRDefault="00A427C1" w:rsidP="00D06EC1">
      <w:pPr>
        <w:pStyle w:val="Default"/>
        <w:spacing w:line="360" w:lineRule="auto"/>
        <w:jc w:val="center"/>
      </w:pPr>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8216EB" w:rsidRDefault="00A427C1" w:rsidP="00FA26C0">
      <w:pPr>
        <w:spacing w:line="360" w:lineRule="auto"/>
        <w:ind w:right="98"/>
        <w:jc w:val="center"/>
        <w:rPr>
          <w:rFonts w:ascii="Arial" w:eastAsia="Calibri" w:hAnsi="Arial" w:cs="Arial"/>
          <w:b/>
          <w:color w:val="000000"/>
          <w:sz w:val="24"/>
          <w:szCs w:val="24"/>
        </w:rPr>
      </w:pPr>
    </w:p>
    <w:p w14:paraId="43B5B943" w14:textId="77777777"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Município de Balneário Pinhal/RS</w:t>
      </w:r>
    </w:p>
    <w:p w14:paraId="2D910E64" w14:textId="77777777"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Secretaria Municipal de Obras, Trânsito, Transportes e Serviços Urbanos</w:t>
      </w:r>
    </w:p>
    <w:p w14:paraId="640EB7BC" w14:textId="4F4F246B"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 xml:space="preserve">Necessidade da Administração: </w:t>
      </w:r>
      <w:r>
        <w:rPr>
          <w:rFonts w:ascii="Arial" w:hAnsi="Arial" w:cs="Arial"/>
          <w:sz w:val="24"/>
          <w:szCs w:val="24"/>
        </w:rPr>
        <w:t>A</w:t>
      </w:r>
      <w:r w:rsidRPr="00DA522C">
        <w:rPr>
          <w:rFonts w:ascii="Arial" w:hAnsi="Arial" w:cs="Arial"/>
          <w:sz w:val="24"/>
          <w:szCs w:val="24"/>
        </w:rPr>
        <w:t>quisição de materiais destinados à manutenção e pavimentação</w:t>
      </w:r>
      <w:r>
        <w:rPr>
          <w:rFonts w:ascii="Arial" w:hAnsi="Arial" w:cs="Arial"/>
          <w:sz w:val="24"/>
          <w:szCs w:val="24"/>
        </w:rPr>
        <w:t xml:space="preserve"> </w:t>
      </w:r>
      <w:r w:rsidRPr="00DA522C">
        <w:rPr>
          <w:rFonts w:ascii="Arial" w:hAnsi="Arial" w:cs="Arial"/>
          <w:sz w:val="24"/>
          <w:szCs w:val="24"/>
        </w:rPr>
        <w:t>viária de diversos trechos do município.</w:t>
      </w:r>
    </w:p>
    <w:p w14:paraId="2A34F669" w14:textId="77777777" w:rsidR="00DA522C" w:rsidRPr="00DA522C" w:rsidRDefault="00DA522C" w:rsidP="00D06EC1">
      <w:pPr>
        <w:autoSpaceDE w:val="0"/>
        <w:autoSpaceDN w:val="0"/>
        <w:adjustRightInd w:val="0"/>
        <w:spacing w:line="360" w:lineRule="auto"/>
        <w:jc w:val="both"/>
        <w:rPr>
          <w:rFonts w:ascii="Arial" w:hAnsi="Arial" w:cs="Arial"/>
          <w:sz w:val="24"/>
          <w:szCs w:val="24"/>
        </w:rPr>
      </w:pPr>
    </w:p>
    <w:p w14:paraId="23AB8C4D" w14:textId="7B3F8B79" w:rsid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1. DEFINIÇÃO DO OBJETO</w:t>
      </w:r>
    </w:p>
    <w:p w14:paraId="1755E5B2" w14:textId="7777777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presente termo tem por objeto o Registro de Preços para possível e eventual aquisição de</w:t>
      </w:r>
      <w:r>
        <w:rPr>
          <w:rFonts w:ascii="Arial" w:hAnsi="Arial" w:cs="Arial"/>
          <w:sz w:val="24"/>
          <w:szCs w:val="24"/>
        </w:rPr>
        <w:t xml:space="preserve"> </w:t>
      </w:r>
      <w:r w:rsidRPr="00DA522C">
        <w:rPr>
          <w:rFonts w:ascii="Arial" w:hAnsi="Arial" w:cs="Arial"/>
          <w:sz w:val="24"/>
          <w:szCs w:val="24"/>
        </w:rPr>
        <w:t>materiais para manutenção e pavimentação viária, visando atender as demandas de manutenção e</w:t>
      </w:r>
      <w:r>
        <w:rPr>
          <w:rFonts w:ascii="Arial" w:hAnsi="Arial" w:cs="Arial"/>
          <w:sz w:val="24"/>
          <w:szCs w:val="24"/>
        </w:rPr>
        <w:t xml:space="preserve"> </w:t>
      </w:r>
      <w:r w:rsidRPr="00DA522C">
        <w:rPr>
          <w:rFonts w:ascii="Arial" w:hAnsi="Arial" w:cs="Arial"/>
          <w:sz w:val="24"/>
          <w:szCs w:val="24"/>
        </w:rPr>
        <w:t>implantação de calçamento, bem como, manutenção das vias onde não há pavimento no</w:t>
      </w:r>
      <w:r>
        <w:rPr>
          <w:rFonts w:ascii="Arial" w:hAnsi="Arial" w:cs="Arial"/>
          <w:sz w:val="24"/>
          <w:szCs w:val="24"/>
        </w:rPr>
        <w:t xml:space="preserve"> </w:t>
      </w:r>
      <w:r w:rsidRPr="00DA522C">
        <w:rPr>
          <w:rFonts w:ascii="Arial" w:hAnsi="Arial" w:cs="Arial"/>
          <w:sz w:val="24"/>
          <w:szCs w:val="24"/>
        </w:rPr>
        <w:t xml:space="preserve">Município, por meio da Secretaria Municipal de Obras e Departamento de Serviços urbanos. </w:t>
      </w:r>
    </w:p>
    <w:p w14:paraId="22472778" w14:textId="634909F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Os</w:t>
      </w:r>
      <w:r>
        <w:rPr>
          <w:rFonts w:ascii="Arial" w:hAnsi="Arial" w:cs="Arial"/>
          <w:sz w:val="24"/>
          <w:szCs w:val="24"/>
        </w:rPr>
        <w:t xml:space="preserve"> </w:t>
      </w:r>
      <w:r w:rsidRPr="00DA522C">
        <w:rPr>
          <w:rFonts w:ascii="Arial" w:hAnsi="Arial" w:cs="Arial"/>
          <w:sz w:val="24"/>
          <w:szCs w:val="24"/>
        </w:rPr>
        <w:t>bens, objeto da aquisição pretendida possuem as seguintes especificações:</w:t>
      </w:r>
    </w:p>
    <w:p w14:paraId="38917086" w14:textId="77777777" w:rsidR="00A427C1" w:rsidRDefault="00A427C1" w:rsidP="00A427C1">
      <w:pPr>
        <w:autoSpaceDE w:val="0"/>
        <w:autoSpaceDN w:val="0"/>
        <w:adjustRightInd w:val="0"/>
        <w:jc w:val="both"/>
        <w:rPr>
          <w:rFonts w:ascii="Arial" w:hAnsi="Arial" w:cs="Arial"/>
          <w:sz w:val="24"/>
          <w:szCs w:val="24"/>
        </w:rPr>
      </w:pPr>
    </w:p>
    <w:tbl>
      <w:tblPr>
        <w:tblStyle w:val="TableGrid"/>
        <w:tblW w:w="9578" w:type="dxa"/>
        <w:tblInd w:w="5" w:type="dxa"/>
        <w:tblLayout w:type="fixed"/>
        <w:tblCellMar>
          <w:top w:w="15" w:type="dxa"/>
          <w:left w:w="107" w:type="dxa"/>
          <w:right w:w="54" w:type="dxa"/>
        </w:tblCellMar>
        <w:tblLook w:val="04A0" w:firstRow="1" w:lastRow="0" w:firstColumn="1" w:lastColumn="0" w:noHBand="0" w:noVBand="1"/>
      </w:tblPr>
      <w:tblGrid>
        <w:gridCol w:w="806"/>
        <w:gridCol w:w="5421"/>
        <w:gridCol w:w="993"/>
        <w:gridCol w:w="746"/>
        <w:gridCol w:w="1612"/>
      </w:tblGrid>
      <w:tr w:rsidR="00DA522C" w:rsidRPr="00DA522C" w14:paraId="6A1848BE" w14:textId="5A48EF57" w:rsidTr="00A427C1">
        <w:trPr>
          <w:trHeight w:val="218"/>
        </w:trPr>
        <w:tc>
          <w:tcPr>
            <w:tcW w:w="806" w:type="dxa"/>
            <w:tcBorders>
              <w:top w:val="single" w:sz="4" w:space="0" w:color="000000"/>
              <w:left w:val="single" w:sz="4" w:space="0" w:color="000000"/>
              <w:bottom w:val="single" w:sz="4" w:space="0" w:color="000000"/>
              <w:right w:val="single" w:sz="4" w:space="0" w:color="000000"/>
            </w:tcBorders>
          </w:tcPr>
          <w:p w14:paraId="469D4A8C" w14:textId="53466640" w:rsidR="00DA522C" w:rsidRPr="00DA522C" w:rsidRDefault="00DA522C" w:rsidP="00D06EC1">
            <w:pPr>
              <w:ind w:left="16"/>
              <w:jc w:val="both"/>
              <w:rPr>
                <w:rFonts w:ascii="Arial" w:hAnsi="Arial" w:cs="Arial"/>
                <w:color w:val="000000"/>
              </w:rPr>
            </w:pPr>
            <w:r w:rsidRPr="00DA522C">
              <w:rPr>
                <w:rFonts w:ascii="Arial" w:hAnsi="Arial" w:cs="Arial"/>
                <w:b/>
                <w:color w:val="000000"/>
              </w:rPr>
              <w:t>Item</w:t>
            </w:r>
            <w:r w:rsidRPr="00DA522C">
              <w:rPr>
                <w:rFonts w:ascii="Arial" w:hAnsi="Arial" w:cs="Arial"/>
                <w:color w:val="000000"/>
              </w:rPr>
              <w:t xml:space="preserve"> </w:t>
            </w:r>
          </w:p>
        </w:tc>
        <w:tc>
          <w:tcPr>
            <w:tcW w:w="5421" w:type="dxa"/>
            <w:tcBorders>
              <w:top w:val="single" w:sz="4" w:space="0" w:color="000000"/>
              <w:left w:val="single" w:sz="4" w:space="0" w:color="000000"/>
              <w:bottom w:val="single" w:sz="4" w:space="0" w:color="000000"/>
              <w:right w:val="single" w:sz="4" w:space="0" w:color="000000"/>
            </w:tcBorders>
          </w:tcPr>
          <w:p w14:paraId="1B41B80D" w14:textId="6B1B3241" w:rsidR="00DA522C" w:rsidRPr="00DA522C" w:rsidRDefault="00DA522C" w:rsidP="00D06EC1">
            <w:pPr>
              <w:ind w:right="59"/>
              <w:jc w:val="center"/>
              <w:rPr>
                <w:rFonts w:ascii="Arial" w:hAnsi="Arial" w:cs="Arial"/>
                <w:color w:val="000000"/>
              </w:rPr>
            </w:pPr>
            <w:r w:rsidRPr="00DA522C">
              <w:rPr>
                <w:rFonts w:ascii="Arial" w:hAnsi="Arial" w:cs="Arial"/>
                <w:b/>
                <w:color w:val="000000"/>
              </w:rPr>
              <w:t>Objeto/Descrição</w:t>
            </w:r>
            <w:r w:rsidRPr="00DA522C">
              <w:rPr>
                <w:rFonts w:ascii="Arial" w:hAnsi="Arial" w:cs="Arial"/>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33E805F" w14:textId="2BFDF9C7" w:rsidR="00DA522C" w:rsidRPr="00DA522C" w:rsidRDefault="00DA522C" w:rsidP="00D06EC1">
            <w:pPr>
              <w:jc w:val="center"/>
              <w:rPr>
                <w:rFonts w:ascii="Arial" w:hAnsi="Arial" w:cs="Arial"/>
                <w:color w:val="000000"/>
              </w:rPr>
            </w:pPr>
            <w:r>
              <w:rPr>
                <w:rFonts w:ascii="Arial" w:hAnsi="Arial" w:cs="Arial"/>
                <w:b/>
                <w:color w:val="000000"/>
              </w:rPr>
              <w:t>Quant.</w:t>
            </w:r>
          </w:p>
        </w:tc>
        <w:tc>
          <w:tcPr>
            <w:tcW w:w="746" w:type="dxa"/>
            <w:tcBorders>
              <w:top w:val="single" w:sz="4" w:space="0" w:color="000000"/>
              <w:left w:val="single" w:sz="4" w:space="0" w:color="000000"/>
              <w:bottom w:val="single" w:sz="4" w:space="0" w:color="000000"/>
              <w:right w:val="single" w:sz="4" w:space="0" w:color="000000"/>
            </w:tcBorders>
          </w:tcPr>
          <w:p w14:paraId="4FCF9873" w14:textId="646FB19E" w:rsidR="00DA522C" w:rsidRPr="00DA522C" w:rsidRDefault="00DA522C" w:rsidP="00D06EC1">
            <w:pPr>
              <w:ind w:left="2"/>
              <w:jc w:val="both"/>
              <w:rPr>
                <w:rFonts w:ascii="Arial" w:hAnsi="Arial" w:cs="Arial"/>
                <w:color w:val="000000"/>
              </w:rPr>
            </w:pPr>
            <w:r w:rsidRPr="00DA522C">
              <w:rPr>
                <w:rFonts w:ascii="Arial" w:hAnsi="Arial" w:cs="Arial"/>
                <w:b/>
                <w:color w:val="000000"/>
              </w:rPr>
              <w:t>Unid</w:t>
            </w:r>
            <w:r>
              <w:rPr>
                <w:rFonts w:ascii="Arial" w:hAnsi="Arial" w:cs="Arial"/>
                <w:b/>
                <w:color w:val="000000"/>
              </w:rPr>
              <w:t>.</w:t>
            </w:r>
          </w:p>
        </w:tc>
        <w:tc>
          <w:tcPr>
            <w:tcW w:w="1612" w:type="dxa"/>
            <w:tcBorders>
              <w:top w:val="single" w:sz="4" w:space="0" w:color="000000"/>
              <w:left w:val="single" w:sz="4" w:space="0" w:color="000000"/>
              <w:bottom w:val="single" w:sz="4" w:space="0" w:color="000000"/>
              <w:right w:val="single" w:sz="4" w:space="0" w:color="000000"/>
            </w:tcBorders>
          </w:tcPr>
          <w:p w14:paraId="3B12CB5A" w14:textId="6706E64E" w:rsidR="00DA522C" w:rsidRPr="00DA522C" w:rsidRDefault="00DA522C" w:rsidP="00D06EC1">
            <w:pPr>
              <w:ind w:left="2"/>
              <w:jc w:val="both"/>
              <w:rPr>
                <w:rFonts w:ascii="Arial" w:hAnsi="Arial" w:cs="Arial"/>
                <w:b/>
                <w:color w:val="000000"/>
              </w:rPr>
            </w:pPr>
            <w:r>
              <w:rPr>
                <w:rFonts w:ascii="Arial" w:hAnsi="Arial" w:cs="Arial"/>
                <w:b/>
                <w:color w:val="000000"/>
              </w:rPr>
              <w:t>Valor orçado</w:t>
            </w:r>
          </w:p>
        </w:tc>
      </w:tr>
      <w:tr w:rsidR="00DA522C" w:rsidRPr="00DA522C" w14:paraId="0C7E7E92" w14:textId="5B100101" w:rsidTr="00092025">
        <w:trPr>
          <w:trHeight w:val="2352"/>
        </w:trPr>
        <w:tc>
          <w:tcPr>
            <w:tcW w:w="806" w:type="dxa"/>
            <w:tcBorders>
              <w:top w:val="single" w:sz="4" w:space="0" w:color="000000"/>
              <w:left w:val="single" w:sz="4" w:space="0" w:color="000000"/>
              <w:bottom w:val="single" w:sz="4" w:space="0" w:color="000000"/>
              <w:right w:val="single" w:sz="4" w:space="0" w:color="000000"/>
            </w:tcBorders>
          </w:tcPr>
          <w:p w14:paraId="40ABA07A"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01 </w:t>
            </w:r>
          </w:p>
        </w:tc>
        <w:tc>
          <w:tcPr>
            <w:tcW w:w="5421" w:type="dxa"/>
            <w:tcBorders>
              <w:top w:val="single" w:sz="4" w:space="0" w:color="000000"/>
              <w:left w:val="single" w:sz="4" w:space="0" w:color="000000"/>
              <w:bottom w:val="single" w:sz="4" w:space="0" w:color="000000"/>
              <w:right w:val="single" w:sz="4" w:space="0" w:color="000000"/>
            </w:tcBorders>
          </w:tcPr>
          <w:p w14:paraId="1338410A" w14:textId="77777777" w:rsidR="00DA522C" w:rsidRPr="00DA522C" w:rsidRDefault="00DA522C" w:rsidP="00D06EC1">
            <w:pPr>
              <w:rPr>
                <w:rFonts w:ascii="Arial" w:hAnsi="Arial" w:cs="Arial"/>
                <w:color w:val="000000"/>
              </w:rPr>
            </w:pPr>
            <w:r w:rsidRPr="00DA522C">
              <w:rPr>
                <w:rFonts w:ascii="Arial" w:hAnsi="Arial" w:cs="Arial"/>
                <w:color w:val="000000"/>
              </w:rPr>
              <w:t xml:space="preserve">Saibro peneirado com as seguintes características:  </w:t>
            </w:r>
          </w:p>
          <w:p w14:paraId="7023D281" w14:textId="35574152" w:rsidR="00DA522C" w:rsidRPr="00DA522C" w:rsidRDefault="00A427C1" w:rsidP="00D06EC1">
            <w:pPr>
              <w:rPr>
                <w:rFonts w:ascii="Arial" w:hAnsi="Arial" w:cs="Arial"/>
                <w:color w:val="000000"/>
              </w:rPr>
            </w:pPr>
            <w:r>
              <w:rPr>
                <w:rFonts w:ascii="Arial" w:hAnsi="Arial" w:cs="Arial"/>
                <w:color w:val="000000"/>
              </w:rPr>
              <w:t xml:space="preserve">a) </w:t>
            </w:r>
            <w:r w:rsidR="00DA522C" w:rsidRPr="00DA522C">
              <w:rPr>
                <w:rFonts w:ascii="Arial" w:hAnsi="Arial" w:cs="Arial"/>
                <w:color w:val="000000"/>
              </w:rPr>
              <w:t xml:space="preserve">I.S.C. ou CBR igual ou maior que 35% em </w:t>
            </w:r>
          </w:p>
          <w:p w14:paraId="294F8FB5" w14:textId="77777777" w:rsidR="00DA522C" w:rsidRPr="00DA522C" w:rsidRDefault="00DA522C" w:rsidP="00D06EC1">
            <w:pPr>
              <w:ind w:left="-72"/>
              <w:rPr>
                <w:rFonts w:ascii="Arial" w:hAnsi="Arial" w:cs="Arial"/>
                <w:color w:val="000000"/>
              </w:rPr>
            </w:pPr>
            <w:r w:rsidRPr="00DA522C">
              <w:rPr>
                <w:rFonts w:ascii="Arial" w:hAnsi="Arial" w:cs="Arial"/>
                <w:color w:val="000000"/>
              </w:rPr>
              <w:t xml:space="preserve">relação a energia intermediária; </w:t>
            </w:r>
          </w:p>
          <w:p w14:paraId="6C48DB82" w14:textId="3080A988" w:rsidR="00DA522C" w:rsidRPr="00DA522C" w:rsidRDefault="00A427C1" w:rsidP="00D06EC1">
            <w:pPr>
              <w:rPr>
                <w:rFonts w:ascii="Arial" w:hAnsi="Arial" w:cs="Arial"/>
                <w:color w:val="000000"/>
              </w:rPr>
            </w:pPr>
            <w:r>
              <w:rPr>
                <w:rFonts w:ascii="Arial" w:hAnsi="Arial" w:cs="Arial"/>
                <w:color w:val="000000"/>
              </w:rPr>
              <w:t xml:space="preserve">b) </w:t>
            </w:r>
            <w:r w:rsidR="00DA522C" w:rsidRPr="00DA522C">
              <w:rPr>
                <w:rFonts w:ascii="Arial" w:hAnsi="Arial" w:cs="Arial"/>
                <w:color w:val="000000"/>
              </w:rPr>
              <w:t xml:space="preserve">Limite de liquidez igual ou inferior a 35%; </w:t>
            </w:r>
          </w:p>
          <w:p w14:paraId="4219F261" w14:textId="74D915D8" w:rsidR="00DA522C" w:rsidRPr="00DA522C" w:rsidRDefault="00A427C1" w:rsidP="00D06EC1">
            <w:pPr>
              <w:rPr>
                <w:rFonts w:ascii="Arial" w:hAnsi="Arial" w:cs="Arial"/>
                <w:color w:val="000000"/>
              </w:rPr>
            </w:pPr>
            <w:r>
              <w:rPr>
                <w:rFonts w:ascii="Arial" w:hAnsi="Arial" w:cs="Arial"/>
                <w:color w:val="000000"/>
              </w:rPr>
              <w:t xml:space="preserve">c) </w:t>
            </w:r>
            <w:r w:rsidR="00DA522C" w:rsidRPr="00DA522C">
              <w:rPr>
                <w:rFonts w:ascii="Arial" w:hAnsi="Arial" w:cs="Arial"/>
                <w:color w:val="000000"/>
              </w:rPr>
              <w:t xml:space="preserve">Índice de plasticidade entre 7% e 16%; </w:t>
            </w:r>
          </w:p>
          <w:p w14:paraId="7874394B" w14:textId="53C27794" w:rsidR="00DA522C" w:rsidRPr="00DA522C" w:rsidRDefault="00A427C1" w:rsidP="00D06EC1">
            <w:pPr>
              <w:rPr>
                <w:rFonts w:ascii="Arial" w:hAnsi="Arial" w:cs="Arial"/>
                <w:color w:val="000000"/>
              </w:rPr>
            </w:pPr>
            <w:r>
              <w:rPr>
                <w:rFonts w:ascii="Arial" w:hAnsi="Arial" w:cs="Arial"/>
                <w:color w:val="000000"/>
              </w:rPr>
              <w:t xml:space="preserve">d) </w:t>
            </w:r>
            <w:r w:rsidR="00DA522C" w:rsidRPr="00DA522C">
              <w:rPr>
                <w:rFonts w:ascii="Arial" w:hAnsi="Arial" w:cs="Arial"/>
                <w:color w:val="000000"/>
              </w:rPr>
              <w:t xml:space="preserve">Expansão máxima de 1%; </w:t>
            </w:r>
          </w:p>
          <w:p w14:paraId="1DC6EC15" w14:textId="065B37F8" w:rsidR="00DA522C" w:rsidRPr="00DA522C" w:rsidRDefault="00A427C1" w:rsidP="00D06EC1">
            <w:pPr>
              <w:rPr>
                <w:rFonts w:ascii="Arial" w:hAnsi="Arial" w:cs="Arial"/>
                <w:color w:val="000000"/>
              </w:rPr>
            </w:pPr>
            <w:r>
              <w:rPr>
                <w:rFonts w:ascii="Arial" w:hAnsi="Arial" w:cs="Arial"/>
                <w:color w:val="000000"/>
              </w:rPr>
              <w:t xml:space="preserve">e) </w:t>
            </w:r>
            <w:r w:rsidR="00DA522C" w:rsidRPr="00DA522C">
              <w:rPr>
                <w:rFonts w:ascii="Arial" w:hAnsi="Arial" w:cs="Arial"/>
                <w:color w:val="000000"/>
              </w:rPr>
              <w:t xml:space="preserve">Equivalência de areia igual ou superior a 25%; </w:t>
            </w:r>
          </w:p>
          <w:p w14:paraId="13426557" w14:textId="1A854956" w:rsidR="00A427C1" w:rsidRDefault="00A427C1" w:rsidP="00D06EC1">
            <w:pPr>
              <w:rPr>
                <w:rFonts w:ascii="Arial" w:hAnsi="Arial" w:cs="Arial"/>
                <w:color w:val="000000"/>
              </w:rPr>
            </w:pPr>
            <w:r>
              <w:rPr>
                <w:rFonts w:ascii="Arial" w:hAnsi="Arial" w:cs="Arial"/>
                <w:color w:val="000000"/>
              </w:rPr>
              <w:t xml:space="preserve">f) </w:t>
            </w:r>
            <w:r w:rsidR="00DA522C" w:rsidRPr="00DA522C">
              <w:rPr>
                <w:rFonts w:ascii="Arial" w:hAnsi="Arial" w:cs="Arial"/>
                <w:color w:val="000000"/>
              </w:rPr>
              <w:t xml:space="preserve">Granulometria do saibro igual ou menor que 25mm. </w:t>
            </w:r>
          </w:p>
          <w:p w14:paraId="1D796734" w14:textId="4DE584F1" w:rsidR="00DA522C" w:rsidRPr="00DA522C" w:rsidRDefault="00DA522C" w:rsidP="00D06EC1">
            <w:pPr>
              <w:rPr>
                <w:rFonts w:ascii="Arial" w:hAnsi="Arial" w:cs="Arial"/>
                <w:color w:val="000000"/>
              </w:rPr>
            </w:pPr>
            <w:r w:rsidRPr="00DA522C">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5579028B" w14:textId="6A7124A7"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6.000 </w:t>
            </w:r>
          </w:p>
          <w:p w14:paraId="1E63615F" w14:textId="3D5D48D6" w:rsidR="00DA522C" w:rsidRPr="00DA522C" w:rsidRDefault="00DA522C" w:rsidP="00D06EC1">
            <w:pPr>
              <w:jc w:val="center"/>
              <w:rPr>
                <w:rFonts w:ascii="Arial" w:hAnsi="Arial" w:cs="Arial"/>
                <w:color w:val="000000"/>
              </w:rPr>
            </w:pPr>
          </w:p>
        </w:tc>
        <w:tc>
          <w:tcPr>
            <w:tcW w:w="746" w:type="dxa"/>
            <w:tcBorders>
              <w:top w:val="single" w:sz="4" w:space="0" w:color="000000"/>
              <w:left w:val="single" w:sz="4" w:space="0" w:color="000000"/>
              <w:bottom w:val="single" w:sz="4" w:space="0" w:color="000000"/>
              <w:right w:val="single" w:sz="4" w:space="0" w:color="000000"/>
            </w:tcBorders>
          </w:tcPr>
          <w:p w14:paraId="659B28F0"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10035DE1" w14:textId="6252CE58" w:rsidR="00DA522C" w:rsidRPr="00DA522C" w:rsidRDefault="00092025" w:rsidP="0069212C">
            <w:pPr>
              <w:rPr>
                <w:rFonts w:ascii="Arial" w:hAnsi="Arial" w:cs="Arial"/>
                <w:color w:val="000000"/>
              </w:rPr>
            </w:pPr>
            <w:r>
              <w:rPr>
                <w:rFonts w:ascii="Arial" w:hAnsi="Arial" w:cs="Arial"/>
                <w:color w:val="000000"/>
              </w:rPr>
              <w:t xml:space="preserve">R$ </w:t>
            </w:r>
            <w:r w:rsidR="0069212C">
              <w:rPr>
                <w:rFonts w:ascii="Arial" w:hAnsi="Arial" w:cs="Arial"/>
                <w:color w:val="000000"/>
              </w:rPr>
              <w:t xml:space="preserve">         </w:t>
            </w:r>
            <w:r w:rsidR="0069212C" w:rsidRPr="0069212C">
              <w:rPr>
                <w:rFonts w:ascii="Arial" w:hAnsi="Arial" w:cs="Arial"/>
                <w:color w:val="000000"/>
              </w:rPr>
              <w:t>95,57</w:t>
            </w:r>
          </w:p>
        </w:tc>
      </w:tr>
      <w:tr w:rsidR="00DA522C" w:rsidRPr="00DA522C" w14:paraId="475CD789" w14:textId="6C354465" w:rsidTr="00092025">
        <w:trPr>
          <w:trHeight w:val="456"/>
        </w:trPr>
        <w:tc>
          <w:tcPr>
            <w:tcW w:w="806" w:type="dxa"/>
            <w:tcBorders>
              <w:top w:val="single" w:sz="4" w:space="0" w:color="000000"/>
              <w:left w:val="single" w:sz="4" w:space="0" w:color="000000"/>
              <w:bottom w:val="single" w:sz="4" w:space="0" w:color="000000"/>
              <w:right w:val="single" w:sz="4" w:space="0" w:color="000000"/>
            </w:tcBorders>
          </w:tcPr>
          <w:p w14:paraId="6BCA526C"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02 </w:t>
            </w:r>
          </w:p>
        </w:tc>
        <w:tc>
          <w:tcPr>
            <w:tcW w:w="5421" w:type="dxa"/>
            <w:tcBorders>
              <w:top w:val="single" w:sz="4" w:space="0" w:color="000000"/>
              <w:left w:val="single" w:sz="4" w:space="0" w:color="000000"/>
              <w:bottom w:val="single" w:sz="4" w:space="0" w:color="000000"/>
              <w:right w:val="single" w:sz="4" w:space="0" w:color="000000"/>
            </w:tcBorders>
          </w:tcPr>
          <w:p w14:paraId="4BC8D997" w14:textId="26B71C88" w:rsidR="00A427C1" w:rsidRPr="00DA522C" w:rsidRDefault="00DA522C" w:rsidP="00D06EC1">
            <w:pPr>
              <w:rPr>
                <w:rFonts w:ascii="Arial" w:hAnsi="Arial" w:cs="Arial"/>
                <w:color w:val="000000"/>
              </w:rPr>
            </w:pPr>
            <w:r w:rsidRPr="00DA522C">
              <w:rPr>
                <w:rFonts w:ascii="Arial" w:hAnsi="Arial" w:cs="Arial"/>
                <w:color w:val="000000"/>
              </w:rPr>
              <w:t>Pó de brita. Entrega e descarregamento por conta da empresa.</w:t>
            </w:r>
          </w:p>
        </w:tc>
        <w:tc>
          <w:tcPr>
            <w:tcW w:w="993" w:type="dxa"/>
            <w:tcBorders>
              <w:top w:val="single" w:sz="4" w:space="0" w:color="000000"/>
              <w:left w:val="single" w:sz="4" w:space="0" w:color="000000"/>
              <w:bottom w:val="single" w:sz="4" w:space="0" w:color="000000"/>
              <w:right w:val="single" w:sz="4" w:space="0" w:color="000000"/>
            </w:tcBorders>
          </w:tcPr>
          <w:p w14:paraId="6E780A05" w14:textId="2B7E9220"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5.000 </w:t>
            </w:r>
          </w:p>
        </w:tc>
        <w:tc>
          <w:tcPr>
            <w:tcW w:w="746" w:type="dxa"/>
            <w:tcBorders>
              <w:top w:val="single" w:sz="4" w:space="0" w:color="000000"/>
              <w:left w:val="single" w:sz="4" w:space="0" w:color="000000"/>
              <w:bottom w:val="single" w:sz="4" w:space="0" w:color="000000"/>
              <w:right w:val="single" w:sz="4" w:space="0" w:color="000000"/>
            </w:tcBorders>
          </w:tcPr>
          <w:p w14:paraId="0E25488C"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528DD7B8" w14:textId="2424A698" w:rsidR="00DA522C" w:rsidRPr="00DA522C" w:rsidRDefault="00092025" w:rsidP="00092025">
            <w:pPr>
              <w:ind w:right="53"/>
              <w:rPr>
                <w:rFonts w:ascii="Arial" w:hAnsi="Arial" w:cs="Arial"/>
                <w:color w:val="000000"/>
              </w:rPr>
            </w:pPr>
            <w:r>
              <w:rPr>
                <w:rFonts w:ascii="Arial" w:hAnsi="Arial" w:cs="Arial"/>
                <w:color w:val="000000"/>
              </w:rPr>
              <w:t xml:space="preserve">R$    </w:t>
            </w:r>
            <w:r w:rsidR="0069212C">
              <w:rPr>
                <w:rFonts w:ascii="Arial" w:hAnsi="Arial" w:cs="Arial"/>
                <w:color w:val="000000"/>
              </w:rPr>
              <w:t xml:space="preserve">   </w:t>
            </w:r>
            <w:r w:rsidR="0069212C" w:rsidRPr="0069212C">
              <w:rPr>
                <w:rFonts w:ascii="Arial" w:hAnsi="Arial" w:cs="Arial"/>
                <w:color w:val="000000"/>
              </w:rPr>
              <w:t>117,00</w:t>
            </w:r>
          </w:p>
        </w:tc>
      </w:tr>
      <w:tr w:rsidR="00DA522C" w:rsidRPr="00DA522C" w14:paraId="2603D91E" w14:textId="26997F98" w:rsidTr="00092025">
        <w:trPr>
          <w:trHeight w:val="612"/>
        </w:trPr>
        <w:tc>
          <w:tcPr>
            <w:tcW w:w="806" w:type="dxa"/>
            <w:tcBorders>
              <w:top w:val="single" w:sz="4" w:space="0" w:color="000000"/>
              <w:left w:val="single" w:sz="4" w:space="0" w:color="000000"/>
              <w:bottom w:val="single" w:sz="4" w:space="0" w:color="000000"/>
              <w:right w:val="single" w:sz="4" w:space="0" w:color="000000"/>
            </w:tcBorders>
          </w:tcPr>
          <w:p w14:paraId="4FC570D8"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03 </w:t>
            </w:r>
          </w:p>
        </w:tc>
        <w:tc>
          <w:tcPr>
            <w:tcW w:w="5421" w:type="dxa"/>
            <w:tcBorders>
              <w:top w:val="single" w:sz="4" w:space="0" w:color="000000"/>
              <w:left w:val="single" w:sz="4" w:space="0" w:color="000000"/>
              <w:bottom w:val="single" w:sz="4" w:space="0" w:color="000000"/>
              <w:right w:val="single" w:sz="4" w:space="0" w:color="000000"/>
            </w:tcBorders>
          </w:tcPr>
          <w:p w14:paraId="6486F2A5" w14:textId="77777777" w:rsidR="00DA522C" w:rsidRPr="00DA522C" w:rsidRDefault="00DA522C" w:rsidP="00D06EC1">
            <w:pPr>
              <w:ind w:right="54"/>
              <w:jc w:val="both"/>
              <w:rPr>
                <w:rFonts w:ascii="Arial" w:hAnsi="Arial" w:cs="Arial"/>
                <w:color w:val="000000"/>
              </w:rPr>
            </w:pPr>
            <w:r w:rsidRPr="00DA522C">
              <w:rPr>
                <w:rFonts w:ascii="Arial" w:hAnsi="Arial" w:cs="Arial"/>
                <w:color w:val="000000"/>
              </w:rPr>
              <w:t xml:space="preserve">Pedra de basalto irregular para calçamento, devendo apresentar pelo menos uma das faces plana, sem saliências ou reentrâncias acentuadas, a qual irá constituir a superfície exposta do pavimento. As pedras deverão obedecer a uma certa proporcionalidade quanto às medidas da face superior em relação à inferior. Não serão aceitas pedras em forma de cunha. 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2D295AD0" w14:textId="348AED83"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4.500 </w:t>
            </w:r>
          </w:p>
        </w:tc>
        <w:tc>
          <w:tcPr>
            <w:tcW w:w="746" w:type="dxa"/>
            <w:tcBorders>
              <w:top w:val="single" w:sz="4" w:space="0" w:color="000000"/>
              <w:left w:val="single" w:sz="4" w:space="0" w:color="000000"/>
              <w:bottom w:val="single" w:sz="4" w:space="0" w:color="000000"/>
              <w:right w:val="single" w:sz="4" w:space="0" w:color="000000"/>
            </w:tcBorders>
          </w:tcPr>
          <w:p w14:paraId="268DB920"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69C0A436" w14:textId="726DE063" w:rsidR="00DA522C" w:rsidRPr="00DA522C" w:rsidRDefault="00092025" w:rsidP="00092025">
            <w:pPr>
              <w:ind w:right="53"/>
              <w:rPr>
                <w:rFonts w:ascii="Arial" w:hAnsi="Arial" w:cs="Arial"/>
                <w:color w:val="000000"/>
              </w:rPr>
            </w:pPr>
            <w:r>
              <w:rPr>
                <w:rFonts w:ascii="Arial" w:hAnsi="Arial" w:cs="Arial"/>
                <w:color w:val="000000"/>
              </w:rPr>
              <w:t xml:space="preserve">R$  </w:t>
            </w:r>
            <w:r w:rsidR="0069212C">
              <w:rPr>
                <w:rFonts w:ascii="Arial" w:hAnsi="Arial" w:cs="Arial"/>
                <w:color w:val="000000"/>
              </w:rPr>
              <w:t xml:space="preserve">    </w:t>
            </w:r>
            <w:r w:rsidR="0069212C" w:rsidRPr="0069212C">
              <w:rPr>
                <w:rFonts w:ascii="Arial" w:hAnsi="Arial" w:cs="Arial"/>
                <w:color w:val="000000"/>
              </w:rPr>
              <w:t xml:space="preserve"> 126,50</w:t>
            </w:r>
          </w:p>
        </w:tc>
      </w:tr>
      <w:tr w:rsidR="00DA522C" w:rsidRPr="00DA522C" w14:paraId="33639B1B" w14:textId="1E689C16" w:rsidTr="00092025">
        <w:trPr>
          <w:trHeight w:val="613"/>
        </w:trPr>
        <w:tc>
          <w:tcPr>
            <w:tcW w:w="806" w:type="dxa"/>
            <w:tcBorders>
              <w:top w:val="single" w:sz="4" w:space="0" w:color="000000"/>
              <w:left w:val="single" w:sz="4" w:space="0" w:color="000000"/>
              <w:bottom w:val="single" w:sz="4" w:space="0" w:color="000000"/>
              <w:right w:val="single" w:sz="4" w:space="0" w:color="000000"/>
            </w:tcBorders>
          </w:tcPr>
          <w:p w14:paraId="7CAD1B3A"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04 </w:t>
            </w:r>
          </w:p>
        </w:tc>
        <w:tc>
          <w:tcPr>
            <w:tcW w:w="5421" w:type="dxa"/>
            <w:tcBorders>
              <w:top w:val="single" w:sz="4" w:space="0" w:color="000000"/>
              <w:left w:val="single" w:sz="4" w:space="0" w:color="000000"/>
              <w:bottom w:val="single" w:sz="4" w:space="0" w:color="000000"/>
              <w:right w:val="single" w:sz="4" w:space="0" w:color="000000"/>
            </w:tcBorders>
          </w:tcPr>
          <w:p w14:paraId="17FA7D47" w14:textId="77777777" w:rsidR="00DA522C" w:rsidRPr="00DA522C" w:rsidRDefault="00DA522C" w:rsidP="00D06EC1">
            <w:pPr>
              <w:jc w:val="both"/>
              <w:rPr>
                <w:rFonts w:ascii="Arial" w:hAnsi="Arial" w:cs="Arial"/>
                <w:color w:val="000000"/>
              </w:rPr>
            </w:pPr>
            <w:r w:rsidRPr="00DA522C">
              <w:rPr>
                <w:rFonts w:ascii="Arial" w:hAnsi="Arial" w:cs="Arial"/>
                <w:color w:val="000000"/>
              </w:rPr>
              <w:t xml:space="preserve">Pedra rachão, granulometria variável. 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71734614" w14:textId="6205CCB0"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2.000 </w:t>
            </w:r>
          </w:p>
        </w:tc>
        <w:tc>
          <w:tcPr>
            <w:tcW w:w="746" w:type="dxa"/>
            <w:tcBorders>
              <w:top w:val="single" w:sz="4" w:space="0" w:color="000000"/>
              <w:left w:val="single" w:sz="4" w:space="0" w:color="000000"/>
              <w:bottom w:val="single" w:sz="4" w:space="0" w:color="000000"/>
              <w:right w:val="single" w:sz="4" w:space="0" w:color="000000"/>
            </w:tcBorders>
          </w:tcPr>
          <w:p w14:paraId="6E544EE5"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2E38C41F" w14:textId="05969791" w:rsidR="00DA522C" w:rsidRPr="00DA522C" w:rsidRDefault="00092025" w:rsidP="00092025">
            <w:pPr>
              <w:ind w:right="53"/>
              <w:rPr>
                <w:rFonts w:ascii="Arial" w:hAnsi="Arial" w:cs="Arial"/>
                <w:color w:val="000000"/>
              </w:rPr>
            </w:pPr>
            <w:r>
              <w:rPr>
                <w:rFonts w:ascii="Arial" w:hAnsi="Arial" w:cs="Arial"/>
                <w:color w:val="000000"/>
              </w:rPr>
              <w:t xml:space="preserve">R$       </w:t>
            </w:r>
            <w:r w:rsidR="0069212C" w:rsidRPr="0069212C">
              <w:rPr>
                <w:rFonts w:ascii="Arial" w:hAnsi="Arial" w:cs="Arial"/>
                <w:color w:val="000000"/>
              </w:rPr>
              <w:t>155,57</w:t>
            </w:r>
          </w:p>
        </w:tc>
      </w:tr>
    </w:tbl>
    <w:p w14:paraId="2BC1A1B5" w14:textId="7D414687" w:rsidR="0001763C" w:rsidRDefault="0001763C" w:rsidP="00DA522C">
      <w:pPr>
        <w:autoSpaceDE w:val="0"/>
        <w:autoSpaceDN w:val="0"/>
        <w:adjustRightInd w:val="0"/>
        <w:spacing w:line="360" w:lineRule="auto"/>
        <w:jc w:val="both"/>
        <w:rPr>
          <w:rFonts w:ascii="Arial" w:hAnsi="Arial" w:cs="Arial"/>
          <w:b/>
          <w:bCs/>
          <w:sz w:val="24"/>
          <w:szCs w:val="24"/>
        </w:rPr>
      </w:pPr>
    </w:p>
    <w:p w14:paraId="4C3B935E" w14:textId="24914D66" w:rsidR="0069212C" w:rsidRDefault="0069212C" w:rsidP="00DA522C">
      <w:pPr>
        <w:autoSpaceDE w:val="0"/>
        <w:autoSpaceDN w:val="0"/>
        <w:adjustRightInd w:val="0"/>
        <w:spacing w:line="360" w:lineRule="auto"/>
        <w:jc w:val="both"/>
        <w:rPr>
          <w:rFonts w:ascii="Arial" w:hAnsi="Arial" w:cs="Arial"/>
          <w:b/>
          <w:bCs/>
          <w:sz w:val="24"/>
          <w:szCs w:val="24"/>
        </w:rPr>
      </w:pPr>
    </w:p>
    <w:p w14:paraId="433D5E42" w14:textId="76BC2AC4"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2. FUNDAMENTAÇÃO DA CONTRATAÇÃO</w:t>
      </w:r>
    </w:p>
    <w:p w14:paraId="54279099" w14:textId="79D63E5E"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lastRenderedPageBreak/>
        <w:t>O processo de registro de preços para futura e eventual aquisição dos objetos, é fundamentado na</w:t>
      </w:r>
      <w:r w:rsidR="00A427C1">
        <w:rPr>
          <w:rFonts w:ascii="Arial" w:hAnsi="Arial" w:cs="Arial"/>
          <w:sz w:val="24"/>
          <w:szCs w:val="24"/>
        </w:rPr>
        <w:t xml:space="preserve"> </w:t>
      </w:r>
      <w:r w:rsidRPr="00DA522C">
        <w:rPr>
          <w:rFonts w:ascii="Arial" w:hAnsi="Arial" w:cs="Arial"/>
          <w:sz w:val="24"/>
          <w:szCs w:val="24"/>
        </w:rPr>
        <w:t>necessidade de manutenção e implantação de calçamento, bem como, manutenção das vias onde</w:t>
      </w:r>
      <w:r w:rsidR="00A427C1">
        <w:rPr>
          <w:rFonts w:ascii="Arial" w:hAnsi="Arial" w:cs="Arial"/>
          <w:sz w:val="24"/>
          <w:szCs w:val="24"/>
        </w:rPr>
        <w:t xml:space="preserve"> </w:t>
      </w:r>
      <w:r w:rsidRPr="00DA522C">
        <w:rPr>
          <w:rFonts w:ascii="Arial" w:hAnsi="Arial" w:cs="Arial"/>
          <w:sz w:val="24"/>
          <w:szCs w:val="24"/>
        </w:rPr>
        <w:t>não há pavimento no Município, durante todo o ano, conforme a necessidade da Secretaria de</w:t>
      </w:r>
      <w:r w:rsidR="00A427C1">
        <w:rPr>
          <w:rFonts w:ascii="Arial" w:hAnsi="Arial" w:cs="Arial"/>
          <w:sz w:val="24"/>
          <w:szCs w:val="24"/>
        </w:rPr>
        <w:t xml:space="preserve"> </w:t>
      </w:r>
      <w:r w:rsidRPr="00DA522C">
        <w:rPr>
          <w:rFonts w:ascii="Arial" w:hAnsi="Arial" w:cs="Arial"/>
          <w:sz w:val="24"/>
          <w:szCs w:val="24"/>
        </w:rPr>
        <w:t>Obras e Departamento de Serviços Urbanos.</w:t>
      </w:r>
    </w:p>
    <w:p w14:paraId="24E9C0B1" w14:textId="77777777" w:rsidR="00A427C1" w:rsidRPr="00DA522C" w:rsidRDefault="00A427C1" w:rsidP="00D06EC1">
      <w:pPr>
        <w:autoSpaceDE w:val="0"/>
        <w:autoSpaceDN w:val="0"/>
        <w:adjustRightInd w:val="0"/>
        <w:spacing w:line="360" w:lineRule="auto"/>
        <w:jc w:val="both"/>
        <w:rPr>
          <w:rFonts w:ascii="Arial" w:hAnsi="Arial" w:cs="Arial"/>
          <w:sz w:val="24"/>
          <w:szCs w:val="24"/>
        </w:rPr>
      </w:pPr>
    </w:p>
    <w:p w14:paraId="0CE32643"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3. DESCRIÇÃO DA SOLUÇÃO COMO UM TODO</w:t>
      </w:r>
    </w:p>
    <w:p w14:paraId="69065F9F" w14:textId="63411643"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 solução proposta é o registro de preços para possível e eventual aquisição de materiais de</w:t>
      </w:r>
      <w:r w:rsidR="00A427C1">
        <w:rPr>
          <w:rFonts w:ascii="Arial" w:hAnsi="Arial" w:cs="Arial"/>
          <w:sz w:val="24"/>
          <w:szCs w:val="24"/>
        </w:rPr>
        <w:t xml:space="preserve"> </w:t>
      </w:r>
      <w:r w:rsidRPr="00DA522C">
        <w:rPr>
          <w:rFonts w:ascii="Arial" w:hAnsi="Arial" w:cs="Arial"/>
          <w:sz w:val="24"/>
          <w:szCs w:val="24"/>
        </w:rPr>
        <w:t>manutenção e pavimentação viária (saibro, pó de brita, pedra de basalto irregular</w:t>
      </w:r>
      <w:r w:rsidR="00FF3D20">
        <w:rPr>
          <w:rFonts w:ascii="Arial" w:hAnsi="Arial" w:cs="Arial"/>
          <w:sz w:val="24"/>
          <w:szCs w:val="24"/>
        </w:rPr>
        <w:t xml:space="preserve"> e</w:t>
      </w:r>
      <w:r w:rsidRPr="00DA522C">
        <w:rPr>
          <w:rFonts w:ascii="Arial" w:hAnsi="Arial" w:cs="Arial"/>
          <w:sz w:val="24"/>
          <w:szCs w:val="24"/>
        </w:rPr>
        <w:t xml:space="preserve"> pedra rachão), visando atender as demandas da Secretaria Municipal de Obras e</w:t>
      </w:r>
      <w:r w:rsidR="00A427C1">
        <w:rPr>
          <w:rFonts w:ascii="Arial" w:hAnsi="Arial" w:cs="Arial"/>
          <w:sz w:val="24"/>
          <w:szCs w:val="24"/>
        </w:rPr>
        <w:t xml:space="preserve"> </w:t>
      </w:r>
      <w:r w:rsidRPr="00DA522C">
        <w:rPr>
          <w:rFonts w:ascii="Arial" w:hAnsi="Arial" w:cs="Arial"/>
          <w:sz w:val="24"/>
          <w:szCs w:val="24"/>
        </w:rPr>
        <w:t>Departamento de Serviços Urbanos, conforme as especificações e quantidades descritas no item</w:t>
      </w:r>
      <w:r w:rsidR="00A427C1">
        <w:rPr>
          <w:rFonts w:ascii="Arial" w:hAnsi="Arial" w:cs="Arial"/>
          <w:sz w:val="24"/>
          <w:szCs w:val="24"/>
        </w:rPr>
        <w:t xml:space="preserve"> </w:t>
      </w:r>
      <w:r w:rsidRPr="00DA522C">
        <w:rPr>
          <w:rFonts w:ascii="Arial" w:hAnsi="Arial" w:cs="Arial"/>
          <w:sz w:val="24"/>
          <w:szCs w:val="24"/>
        </w:rPr>
        <w:t>1 deste Termo de Referência.</w:t>
      </w:r>
    </w:p>
    <w:p w14:paraId="2B0F08F2"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348F4369"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4. REQUISITOS DA CONTRATAÇÃO</w:t>
      </w:r>
    </w:p>
    <w:p w14:paraId="5CD04B67" w14:textId="3A19ABBA"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Os bens têm natureza de bens comuns, tendo em vista que seus padrões de desempenho e</w:t>
      </w:r>
      <w:r w:rsidR="00A427C1">
        <w:rPr>
          <w:rFonts w:ascii="Arial" w:hAnsi="Arial" w:cs="Arial"/>
          <w:sz w:val="24"/>
          <w:szCs w:val="24"/>
        </w:rPr>
        <w:t xml:space="preserve"> </w:t>
      </w:r>
      <w:r w:rsidRPr="00DA522C">
        <w:rPr>
          <w:rFonts w:ascii="Arial" w:hAnsi="Arial" w:cs="Arial"/>
          <w:sz w:val="24"/>
          <w:szCs w:val="24"/>
        </w:rPr>
        <w:t>qualidade podem ser objetivamente definidos pelo edital. A possível e eventual contratação será</w:t>
      </w:r>
      <w:r w:rsidR="00A427C1">
        <w:rPr>
          <w:rFonts w:ascii="Arial" w:hAnsi="Arial" w:cs="Arial"/>
          <w:sz w:val="24"/>
          <w:szCs w:val="24"/>
        </w:rPr>
        <w:t xml:space="preserve"> </w:t>
      </w:r>
      <w:r w:rsidRPr="00DA522C">
        <w:rPr>
          <w:rFonts w:ascii="Arial" w:hAnsi="Arial" w:cs="Arial"/>
          <w:sz w:val="24"/>
          <w:szCs w:val="24"/>
        </w:rPr>
        <w:t>realizada por meio de licitação, na modalidade Pregão, na sua forma eletrônica, no sistema de</w:t>
      </w:r>
      <w:r w:rsidR="00A427C1">
        <w:rPr>
          <w:rFonts w:ascii="Arial" w:hAnsi="Arial" w:cs="Arial"/>
          <w:sz w:val="24"/>
          <w:szCs w:val="24"/>
        </w:rPr>
        <w:t xml:space="preserve"> </w:t>
      </w:r>
      <w:r w:rsidRPr="00DA522C">
        <w:rPr>
          <w:rFonts w:ascii="Arial" w:hAnsi="Arial" w:cs="Arial"/>
          <w:sz w:val="24"/>
          <w:szCs w:val="24"/>
        </w:rPr>
        <w:t>Registro de Preços, com critério de julgamento de menor preço por item. Para o fornecimento</w:t>
      </w:r>
      <w:r w:rsidR="00A427C1">
        <w:rPr>
          <w:rFonts w:ascii="Arial" w:hAnsi="Arial" w:cs="Arial"/>
          <w:sz w:val="24"/>
          <w:szCs w:val="24"/>
        </w:rPr>
        <w:t xml:space="preserve"> </w:t>
      </w:r>
      <w:r w:rsidRPr="00DA522C">
        <w:rPr>
          <w:rFonts w:ascii="Arial" w:hAnsi="Arial" w:cs="Arial"/>
          <w:sz w:val="24"/>
          <w:szCs w:val="24"/>
        </w:rPr>
        <w:t>dos objetos pretendidos os eventuais interessados deverão comprovar que atuam em ramo de</w:t>
      </w:r>
      <w:r w:rsidR="00A427C1">
        <w:rPr>
          <w:rFonts w:ascii="Arial" w:hAnsi="Arial" w:cs="Arial"/>
          <w:sz w:val="24"/>
          <w:szCs w:val="24"/>
        </w:rPr>
        <w:t xml:space="preserve"> </w:t>
      </w:r>
      <w:r w:rsidRPr="00DA522C">
        <w:rPr>
          <w:rFonts w:ascii="Arial" w:hAnsi="Arial" w:cs="Arial"/>
          <w:sz w:val="24"/>
          <w:szCs w:val="24"/>
        </w:rPr>
        <w:t>atividade compatível com o objeto da licitação, bem como apresentar documentos comprobatórios</w:t>
      </w:r>
      <w:r w:rsidR="00A427C1">
        <w:rPr>
          <w:rFonts w:ascii="Arial" w:hAnsi="Arial" w:cs="Arial"/>
          <w:sz w:val="24"/>
          <w:szCs w:val="24"/>
        </w:rPr>
        <w:t xml:space="preserve"> </w:t>
      </w:r>
      <w:r w:rsidRPr="00DA522C">
        <w:rPr>
          <w:rFonts w:ascii="Arial" w:hAnsi="Arial" w:cs="Arial"/>
          <w:sz w:val="24"/>
          <w:szCs w:val="24"/>
        </w:rPr>
        <w:t>a título habilitação. Para todos os itens, a Administração reserva-se o direito de, a cada entrega,</w:t>
      </w:r>
      <w:r w:rsidR="00A427C1">
        <w:rPr>
          <w:rFonts w:ascii="Arial" w:hAnsi="Arial" w:cs="Arial"/>
          <w:sz w:val="24"/>
          <w:szCs w:val="24"/>
        </w:rPr>
        <w:t xml:space="preserve"> </w:t>
      </w:r>
      <w:r w:rsidRPr="00DA522C">
        <w:rPr>
          <w:rFonts w:ascii="Arial" w:hAnsi="Arial" w:cs="Arial"/>
          <w:sz w:val="24"/>
          <w:szCs w:val="24"/>
        </w:rPr>
        <w:t>verificar as características dos itens, afim de confirmar as descrições mínimas exigidas em cada</w:t>
      </w:r>
      <w:r w:rsidR="00A427C1">
        <w:rPr>
          <w:rFonts w:ascii="Arial" w:hAnsi="Arial" w:cs="Arial"/>
          <w:sz w:val="24"/>
          <w:szCs w:val="24"/>
        </w:rPr>
        <w:t xml:space="preserve"> </w:t>
      </w:r>
      <w:r w:rsidRPr="00DA522C">
        <w:rPr>
          <w:rFonts w:ascii="Arial" w:hAnsi="Arial" w:cs="Arial"/>
          <w:sz w:val="24"/>
          <w:szCs w:val="24"/>
        </w:rPr>
        <w:t>item.</w:t>
      </w:r>
    </w:p>
    <w:p w14:paraId="3B04E7F7" w14:textId="77777777" w:rsidR="00D06EC1" w:rsidRDefault="00D06EC1" w:rsidP="00DA522C">
      <w:pPr>
        <w:autoSpaceDE w:val="0"/>
        <w:autoSpaceDN w:val="0"/>
        <w:adjustRightInd w:val="0"/>
        <w:spacing w:line="360" w:lineRule="auto"/>
        <w:jc w:val="both"/>
        <w:rPr>
          <w:rFonts w:ascii="Arial" w:hAnsi="Arial" w:cs="Arial"/>
          <w:b/>
          <w:bCs/>
          <w:sz w:val="24"/>
          <w:szCs w:val="24"/>
        </w:rPr>
      </w:pPr>
    </w:p>
    <w:p w14:paraId="3DE983E9" w14:textId="5E09DA34"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5. MODELO DE EXECUÇÃO DO OBJETO</w:t>
      </w:r>
    </w:p>
    <w:p w14:paraId="753033C2" w14:textId="1FC0AD31" w:rsidR="00A427C1"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Após contrato firmado, a contratada deverá fornecer o objeto em até 15 (quinze) dias após emissão</w:t>
      </w:r>
      <w:r w:rsidR="00A427C1">
        <w:rPr>
          <w:rFonts w:ascii="Arial" w:hAnsi="Arial" w:cs="Arial"/>
          <w:sz w:val="24"/>
          <w:szCs w:val="24"/>
        </w:rPr>
        <w:t xml:space="preserve"> </w:t>
      </w:r>
      <w:r w:rsidRPr="00DA522C">
        <w:rPr>
          <w:rFonts w:ascii="Arial" w:hAnsi="Arial" w:cs="Arial"/>
          <w:sz w:val="24"/>
          <w:szCs w:val="24"/>
        </w:rPr>
        <w:t>de nota de empenho, o mesmo será liquidado em até 30 (trinta) dias após o recebimento do objeto</w:t>
      </w:r>
      <w:r w:rsidR="00A427C1">
        <w:rPr>
          <w:rFonts w:ascii="Arial" w:hAnsi="Arial" w:cs="Arial"/>
          <w:sz w:val="24"/>
          <w:szCs w:val="24"/>
        </w:rPr>
        <w:t xml:space="preserve"> </w:t>
      </w:r>
      <w:r w:rsidRPr="00DA522C">
        <w:rPr>
          <w:rFonts w:ascii="Arial" w:hAnsi="Arial" w:cs="Arial"/>
          <w:sz w:val="24"/>
          <w:szCs w:val="24"/>
        </w:rPr>
        <w:t>em conjunto à sua nota fiscal. A nota fiscal dos objetos deve ser entregue junto com os mesmos,</w:t>
      </w:r>
      <w:r w:rsidR="00A427C1">
        <w:rPr>
          <w:rFonts w:ascii="Arial" w:hAnsi="Arial" w:cs="Arial"/>
          <w:sz w:val="24"/>
          <w:szCs w:val="24"/>
        </w:rPr>
        <w:t xml:space="preserve"> </w:t>
      </w:r>
      <w:r w:rsidRPr="00DA522C">
        <w:rPr>
          <w:rFonts w:ascii="Arial" w:hAnsi="Arial" w:cs="Arial"/>
          <w:sz w:val="24"/>
          <w:szCs w:val="24"/>
        </w:rPr>
        <w:t xml:space="preserve">a empresa também deverá encaminhar cópia da nota fiscal para o e-mail institucional da Secretaria: obras@balneariopinhal.rs.gov.br. </w:t>
      </w:r>
    </w:p>
    <w:p w14:paraId="7DDD7D54" w14:textId="2C97C2BE"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Ao receber o objeto, a Administração</w:t>
      </w:r>
      <w:r w:rsidR="00A427C1">
        <w:rPr>
          <w:rFonts w:ascii="Arial" w:hAnsi="Arial" w:cs="Arial"/>
          <w:sz w:val="24"/>
          <w:szCs w:val="24"/>
        </w:rPr>
        <w:t xml:space="preserve"> </w:t>
      </w:r>
      <w:r w:rsidRPr="00DA522C">
        <w:rPr>
          <w:rFonts w:ascii="Arial" w:hAnsi="Arial" w:cs="Arial"/>
          <w:sz w:val="24"/>
          <w:szCs w:val="24"/>
        </w:rPr>
        <w:t>deverá reservar para si o prazo máximo de 5 dias úteis, a contar do recebimento do bem, para</w:t>
      </w:r>
      <w:r w:rsidR="00A427C1">
        <w:rPr>
          <w:rFonts w:ascii="Arial" w:hAnsi="Arial" w:cs="Arial"/>
          <w:sz w:val="24"/>
          <w:szCs w:val="24"/>
        </w:rPr>
        <w:t xml:space="preserve"> </w:t>
      </w:r>
      <w:r w:rsidRPr="00DA522C">
        <w:rPr>
          <w:rFonts w:ascii="Arial" w:hAnsi="Arial" w:cs="Arial"/>
          <w:sz w:val="24"/>
          <w:szCs w:val="24"/>
        </w:rPr>
        <w:t>conferência, testes e fiscalização do objeto adquirido, afim de confirmar suas especificações, bem</w:t>
      </w:r>
      <w:r w:rsidR="00A427C1">
        <w:rPr>
          <w:rFonts w:ascii="Arial" w:hAnsi="Arial" w:cs="Arial"/>
          <w:sz w:val="24"/>
          <w:szCs w:val="24"/>
        </w:rPr>
        <w:t xml:space="preserve"> </w:t>
      </w:r>
      <w:r w:rsidRPr="00DA522C">
        <w:rPr>
          <w:rFonts w:ascii="Arial" w:hAnsi="Arial" w:cs="Arial"/>
          <w:sz w:val="24"/>
          <w:szCs w:val="24"/>
        </w:rPr>
        <w:t>como seu perfeito funcionamento. No caso de não estar de acordo com as especificações do objeto</w:t>
      </w:r>
      <w:r w:rsidR="00A427C1">
        <w:rPr>
          <w:rFonts w:ascii="Arial" w:hAnsi="Arial" w:cs="Arial"/>
          <w:sz w:val="24"/>
          <w:szCs w:val="24"/>
        </w:rPr>
        <w:t xml:space="preserve"> </w:t>
      </w:r>
      <w:r w:rsidRPr="00DA522C">
        <w:rPr>
          <w:rFonts w:ascii="Arial" w:hAnsi="Arial" w:cs="Arial"/>
          <w:sz w:val="24"/>
          <w:szCs w:val="24"/>
        </w:rPr>
        <w:t>ou em caso de mau funcionamento dos itens e mediante à ofício do fiscal do contrato, a contratada</w:t>
      </w:r>
      <w:r w:rsidR="00A427C1">
        <w:rPr>
          <w:rFonts w:ascii="Arial" w:hAnsi="Arial" w:cs="Arial"/>
          <w:sz w:val="24"/>
          <w:szCs w:val="24"/>
        </w:rPr>
        <w:t xml:space="preserve"> </w:t>
      </w:r>
      <w:r w:rsidRPr="00DA522C">
        <w:rPr>
          <w:rFonts w:ascii="Arial" w:hAnsi="Arial" w:cs="Arial"/>
          <w:sz w:val="24"/>
          <w:szCs w:val="24"/>
        </w:rPr>
        <w:t>terá prazo máximo de 15 dias para fazer a substituição dos mesmos. No caso de nenhum ato oficial</w:t>
      </w:r>
    </w:p>
    <w:p w14:paraId="556E9F8B" w14:textId="1A3D0B3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por parte do fiscal de contrato e passados os prazos, considerar-se-á que os objetos foram aceitos</w:t>
      </w:r>
      <w:r w:rsidR="00A427C1">
        <w:rPr>
          <w:rFonts w:ascii="Arial" w:hAnsi="Arial" w:cs="Arial"/>
          <w:sz w:val="24"/>
          <w:szCs w:val="24"/>
        </w:rPr>
        <w:t xml:space="preserve"> </w:t>
      </w:r>
      <w:r w:rsidRPr="00DA522C">
        <w:rPr>
          <w:rFonts w:ascii="Arial" w:hAnsi="Arial" w:cs="Arial"/>
          <w:sz w:val="24"/>
          <w:szCs w:val="24"/>
        </w:rPr>
        <w:t>pela Administração. O objeto a ser adquirido deve conter as especificações mínimas contidas em</w:t>
      </w:r>
      <w:r w:rsidR="00A427C1">
        <w:rPr>
          <w:rFonts w:ascii="Arial" w:hAnsi="Arial" w:cs="Arial"/>
          <w:sz w:val="24"/>
          <w:szCs w:val="24"/>
        </w:rPr>
        <w:t xml:space="preserve"> </w:t>
      </w:r>
      <w:r w:rsidRPr="00DA522C">
        <w:rPr>
          <w:rFonts w:ascii="Arial" w:hAnsi="Arial" w:cs="Arial"/>
          <w:sz w:val="24"/>
          <w:szCs w:val="24"/>
        </w:rPr>
        <w:t>sua descrição, conforme constante no item 1 deste Termo de Referência.</w:t>
      </w:r>
    </w:p>
    <w:p w14:paraId="32E3F03C"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0FEB87F7"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6. MODELO DE GESTÃO DO CONTRATO</w:t>
      </w:r>
    </w:p>
    <w:p w14:paraId="7C97F260" w14:textId="3AFB6F4E"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sidR="004A5292">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429FA5D6"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6C3A3F83" w14:textId="6ADF4B9C"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7. CRITÉRIOS DE PAGAMENTO</w:t>
      </w:r>
    </w:p>
    <w:p w14:paraId="5F389547" w14:textId="7F2A9A81"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pagamento ocorrerá em até 30 dias após o recebimento do objeto, bem como de sua nota fiscal,</w:t>
      </w:r>
      <w:r w:rsidR="00A427C1">
        <w:rPr>
          <w:rFonts w:ascii="Arial" w:hAnsi="Arial" w:cs="Arial"/>
          <w:sz w:val="24"/>
          <w:szCs w:val="24"/>
        </w:rPr>
        <w:t xml:space="preserve"> </w:t>
      </w:r>
      <w:r w:rsidRPr="00DA522C">
        <w:rPr>
          <w:rFonts w:ascii="Arial" w:hAnsi="Arial" w:cs="Arial"/>
          <w:sz w:val="24"/>
          <w:szCs w:val="24"/>
        </w:rPr>
        <w:t>inexistindo ofício por parte do fiscal de contrato que indique mau funcionamento, ou mesmo,</w:t>
      </w:r>
      <w:r w:rsidR="00A427C1">
        <w:rPr>
          <w:rFonts w:ascii="Arial" w:hAnsi="Arial" w:cs="Arial"/>
          <w:sz w:val="24"/>
          <w:szCs w:val="24"/>
        </w:rPr>
        <w:t xml:space="preserve"> </w:t>
      </w:r>
      <w:r w:rsidRPr="00DA522C">
        <w:rPr>
          <w:rFonts w:ascii="Arial" w:hAnsi="Arial" w:cs="Arial"/>
          <w:sz w:val="24"/>
          <w:szCs w:val="24"/>
        </w:rPr>
        <w:t>características diferentes das descritas no item 1 deste Termo de Referência.</w:t>
      </w:r>
    </w:p>
    <w:p w14:paraId="20763995"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18C3B796"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8. FORMA E CRITÉRIOS DE SELEÇÃO DO FORNECEDOR/PRESTADOR DE</w:t>
      </w:r>
    </w:p>
    <w:p w14:paraId="2766B376"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SERVIÇO</w:t>
      </w:r>
    </w:p>
    <w:p w14:paraId="015424D6" w14:textId="60E3BB9A"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Conforme disposto no item 4, o futuro possível e eventual contratado será selecionado mediante</w:t>
      </w:r>
      <w:r w:rsidR="00A427C1">
        <w:rPr>
          <w:rFonts w:ascii="Arial" w:hAnsi="Arial" w:cs="Arial"/>
          <w:sz w:val="24"/>
          <w:szCs w:val="24"/>
        </w:rPr>
        <w:t xml:space="preserve"> </w:t>
      </w:r>
      <w:r w:rsidRPr="00DA522C">
        <w:rPr>
          <w:rFonts w:ascii="Arial" w:hAnsi="Arial" w:cs="Arial"/>
          <w:sz w:val="24"/>
          <w:szCs w:val="24"/>
        </w:rPr>
        <w:t>processo licitatório, na modalidade Pregão, na sua forma eletrônica, por meio de sistema de</w:t>
      </w:r>
      <w:r w:rsidR="00A427C1">
        <w:rPr>
          <w:rFonts w:ascii="Arial" w:hAnsi="Arial" w:cs="Arial"/>
          <w:sz w:val="24"/>
          <w:szCs w:val="24"/>
        </w:rPr>
        <w:t xml:space="preserve"> </w:t>
      </w:r>
      <w:r w:rsidRPr="00DA522C">
        <w:rPr>
          <w:rFonts w:ascii="Arial" w:hAnsi="Arial" w:cs="Arial"/>
          <w:sz w:val="24"/>
          <w:szCs w:val="24"/>
        </w:rPr>
        <w:t>Registro de Preços, com critério de julgamento de menor preço por item.</w:t>
      </w:r>
    </w:p>
    <w:p w14:paraId="1BA0FA4F"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1415D0D4"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9. ESTIMATIVA DO VALOR DA CONTRATAÇÃO</w:t>
      </w:r>
    </w:p>
    <w:p w14:paraId="6AAFFF73" w14:textId="688F816F"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Estima-se para a contratação almejada de todos os objetos o valor total de R</w:t>
      </w:r>
      <w:r w:rsidR="00A427C1">
        <w:rPr>
          <w:rFonts w:ascii="Arial" w:hAnsi="Arial" w:cs="Arial"/>
          <w:sz w:val="24"/>
          <w:szCs w:val="24"/>
        </w:rPr>
        <w:t xml:space="preserve"> </w:t>
      </w:r>
      <w:r w:rsidRPr="00DA522C">
        <w:rPr>
          <w:rFonts w:ascii="Arial" w:hAnsi="Arial" w:cs="Arial"/>
          <w:sz w:val="24"/>
          <w:szCs w:val="24"/>
        </w:rPr>
        <w:t xml:space="preserve">$1.659.305,00 </w:t>
      </w:r>
      <w:r w:rsidR="00A427C1">
        <w:rPr>
          <w:rFonts w:ascii="Arial" w:hAnsi="Arial" w:cs="Arial"/>
          <w:sz w:val="24"/>
          <w:szCs w:val="24"/>
        </w:rPr>
        <w:t>(</w:t>
      </w:r>
      <w:r w:rsidRPr="00DA522C">
        <w:rPr>
          <w:rFonts w:ascii="Arial" w:hAnsi="Arial" w:cs="Arial"/>
          <w:sz w:val="24"/>
          <w:szCs w:val="24"/>
        </w:rPr>
        <w:t>um</w:t>
      </w:r>
      <w:r w:rsidR="00A427C1">
        <w:rPr>
          <w:rFonts w:ascii="Arial" w:hAnsi="Arial" w:cs="Arial"/>
          <w:sz w:val="24"/>
          <w:szCs w:val="24"/>
        </w:rPr>
        <w:t xml:space="preserve"> </w:t>
      </w:r>
      <w:r w:rsidRPr="00DA522C">
        <w:rPr>
          <w:rFonts w:ascii="Arial" w:hAnsi="Arial" w:cs="Arial"/>
          <w:sz w:val="24"/>
          <w:szCs w:val="24"/>
        </w:rPr>
        <w:t>milhão, seiscentos e cinquenta e nove mil, trezentos e cinco reais</w:t>
      </w:r>
      <w:r w:rsidR="00A427C1">
        <w:rPr>
          <w:rFonts w:ascii="Arial" w:hAnsi="Arial" w:cs="Arial"/>
          <w:sz w:val="24"/>
          <w:szCs w:val="24"/>
        </w:rPr>
        <w:t>)</w:t>
      </w:r>
      <w:r w:rsidRPr="00DA522C">
        <w:rPr>
          <w:rFonts w:ascii="Arial" w:hAnsi="Arial" w:cs="Arial"/>
          <w:sz w:val="24"/>
          <w:szCs w:val="24"/>
        </w:rPr>
        <w:t>. Vislumbra-se que tal valor é</w:t>
      </w:r>
      <w:r w:rsidR="00A427C1">
        <w:rPr>
          <w:rFonts w:ascii="Arial" w:hAnsi="Arial" w:cs="Arial"/>
          <w:sz w:val="24"/>
          <w:szCs w:val="24"/>
        </w:rPr>
        <w:t xml:space="preserve"> </w:t>
      </w:r>
      <w:r w:rsidRPr="00DA522C">
        <w:rPr>
          <w:rFonts w:ascii="Arial" w:hAnsi="Arial" w:cs="Arial"/>
          <w:sz w:val="24"/>
          <w:szCs w:val="24"/>
        </w:rPr>
        <w:t>compatível com o praticado pelo mercado correspondente. Tais referências para estimativas</w:t>
      </w:r>
      <w:r w:rsidR="00A427C1">
        <w:rPr>
          <w:rFonts w:ascii="Arial" w:hAnsi="Arial" w:cs="Arial"/>
          <w:sz w:val="24"/>
          <w:szCs w:val="24"/>
        </w:rPr>
        <w:t xml:space="preserve"> </w:t>
      </w:r>
      <w:r w:rsidRPr="00DA522C">
        <w:rPr>
          <w:rFonts w:ascii="Arial" w:hAnsi="Arial" w:cs="Arial"/>
          <w:sz w:val="24"/>
          <w:szCs w:val="24"/>
        </w:rPr>
        <w:t>foram obtidas por meio de pesquisa de aquisições públicas em municípios da região e do estado,</w:t>
      </w:r>
      <w:r w:rsidR="00A427C1">
        <w:rPr>
          <w:rFonts w:ascii="Arial" w:hAnsi="Arial" w:cs="Arial"/>
          <w:sz w:val="24"/>
          <w:szCs w:val="24"/>
        </w:rPr>
        <w:t xml:space="preserve"> </w:t>
      </w:r>
      <w:r w:rsidRPr="00DA522C">
        <w:rPr>
          <w:rFonts w:ascii="Arial" w:hAnsi="Arial" w:cs="Arial"/>
          <w:sz w:val="24"/>
          <w:szCs w:val="24"/>
        </w:rPr>
        <w:t>visando os objetos e suas respectivas especificações.</w:t>
      </w:r>
    </w:p>
    <w:p w14:paraId="64656F44"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7CE7D08D"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10. ADEQUAÇÃO ORÇAMENTÁRIA</w:t>
      </w:r>
    </w:p>
    <w:p w14:paraId="6F0D7249" w14:textId="77777777" w:rsidR="00A427C1"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dispêndio financeiro decorrente da possível e eventual contratação ora pretendida decorrerá de</w:t>
      </w:r>
      <w:r w:rsidR="00A427C1">
        <w:rPr>
          <w:rFonts w:ascii="Arial" w:hAnsi="Arial" w:cs="Arial"/>
          <w:sz w:val="24"/>
          <w:szCs w:val="24"/>
        </w:rPr>
        <w:t xml:space="preserve"> </w:t>
      </w:r>
      <w:r w:rsidRPr="00DA522C">
        <w:rPr>
          <w:rFonts w:ascii="Arial" w:hAnsi="Arial" w:cs="Arial"/>
          <w:sz w:val="24"/>
          <w:szCs w:val="24"/>
        </w:rPr>
        <w:t xml:space="preserve">dotação orçamentária própria quando houver a aquisição por parte desta Administração. </w:t>
      </w:r>
    </w:p>
    <w:p w14:paraId="1A3FC72D" w14:textId="77777777" w:rsidR="0069212C" w:rsidRDefault="0069212C" w:rsidP="00DA522C">
      <w:pPr>
        <w:autoSpaceDE w:val="0"/>
        <w:autoSpaceDN w:val="0"/>
        <w:adjustRightInd w:val="0"/>
        <w:spacing w:line="360" w:lineRule="auto"/>
        <w:jc w:val="both"/>
        <w:rPr>
          <w:rFonts w:ascii="Arial" w:hAnsi="Arial" w:cs="Arial"/>
          <w:sz w:val="24"/>
          <w:szCs w:val="24"/>
        </w:rPr>
      </w:pPr>
    </w:p>
    <w:p w14:paraId="0EEC8C57" w14:textId="142CEAFE"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Co</w:t>
      </w:r>
      <w:r w:rsidR="00A427C1">
        <w:rPr>
          <w:rFonts w:ascii="Arial" w:hAnsi="Arial" w:cs="Arial"/>
          <w:sz w:val="24"/>
          <w:szCs w:val="24"/>
        </w:rPr>
        <w:t xml:space="preserve">nforme </w:t>
      </w:r>
      <w:r w:rsidRPr="00DA522C">
        <w:rPr>
          <w:rFonts w:ascii="Arial" w:hAnsi="Arial" w:cs="Arial"/>
          <w:sz w:val="24"/>
          <w:szCs w:val="24"/>
        </w:rPr>
        <w:t>solicitado</w:t>
      </w:r>
      <w:r w:rsidR="00A427C1">
        <w:rPr>
          <w:rFonts w:ascii="Arial" w:hAnsi="Arial" w:cs="Arial"/>
          <w:sz w:val="24"/>
          <w:szCs w:val="24"/>
        </w:rPr>
        <w:t xml:space="preserve">, </w:t>
      </w:r>
      <w:r w:rsidRPr="00DA522C">
        <w:rPr>
          <w:rFonts w:ascii="Arial" w:hAnsi="Arial" w:cs="Arial"/>
          <w:sz w:val="24"/>
          <w:szCs w:val="24"/>
        </w:rPr>
        <w:t>trata-se de Registro de Preços para possível e eventual aquisição dos objetos, dispensa</w:t>
      </w:r>
      <w:r w:rsidR="00A427C1">
        <w:rPr>
          <w:rFonts w:ascii="Arial" w:hAnsi="Arial" w:cs="Arial"/>
          <w:sz w:val="24"/>
          <w:szCs w:val="24"/>
        </w:rPr>
        <w:t xml:space="preserve"> </w:t>
      </w:r>
      <w:r w:rsidRPr="00DA522C">
        <w:rPr>
          <w:rFonts w:ascii="Arial" w:hAnsi="Arial" w:cs="Arial"/>
          <w:sz w:val="24"/>
          <w:szCs w:val="24"/>
        </w:rPr>
        <w:t>dotação orçamentária.</w:t>
      </w:r>
    </w:p>
    <w:p w14:paraId="403D84E7" w14:textId="77777777" w:rsidR="003C5778" w:rsidRPr="00DA522C" w:rsidRDefault="003C5778" w:rsidP="00DA522C">
      <w:pPr>
        <w:autoSpaceDE w:val="0"/>
        <w:autoSpaceDN w:val="0"/>
        <w:adjustRightInd w:val="0"/>
        <w:spacing w:line="360" w:lineRule="auto"/>
        <w:jc w:val="both"/>
        <w:rPr>
          <w:rFonts w:ascii="Arial" w:hAnsi="Arial" w:cs="Arial"/>
          <w:sz w:val="24"/>
          <w:szCs w:val="24"/>
        </w:rPr>
      </w:pPr>
    </w:p>
    <w:p w14:paraId="23D09364" w14:textId="13DCAEDC" w:rsidR="00DA522C" w:rsidRDefault="003C5778" w:rsidP="00DA522C">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0069212C">
        <w:rPr>
          <w:rFonts w:ascii="Arial" w:hAnsi="Arial" w:cs="Arial"/>
          <w:sz w:val="24"/>
          <w:szCs w:val="24"/>
        </w:rPr>
        <w:t xml:space="preserve">   </w:t>
      </w:r>
      <w:r>
        <w:rPr>
          <w:rFonts w:ascii="Arial" w:hAnsi="Arial" w:cs="Arial"/>
          <w:sz w:val="24"/>
          <w:szCs w:val="24"/>
        </w:rPr>
        <w:t xml:space="preserve">   </w:t>
      </w:r>
      <w:r w:rsidR="00DA522C" w:rsidRPr="00DA522C">
        <w:rPr>
          <w:rFonts w:ascii="Arial" w:hAnsi="Arial" w:cs="Arial"/>
          <w:sz w:val="24"/>
          <w:szCs w:val="24"/>
        </w:rPr>
        <w:t>Balneário Pinhal</w:t>
      </w:r>
      <w:r>
        <w:rPr>
          <w:rFonts w:ascii="Arial" w:hAnsi="Arial" w:cs="Arial"/>
          <w:sz w:val="24"/>
          <w:szCs w:val="24"/>
        </w:rPr>
        <w:t>/RS</w:t>
      </w:r>
      <w:r w:rsidR="00DA522C" w:rsidRPr="00DA522C">
        <w:rPr>
          <w:rFonts w:ascii="Arial" w:hAnsi="Arial" w:cs="Arial"/>
          <w:sz w:val="24"/>
          <w:szCs w:val="24"/>
        </w:rPr>
        <w:t xml:space="preserve">, </w:t>
      </w:r>
      <w:r w:rsidR="0069212C">
        <w:rPr>
          <w:rFonts w:ascii="Arial" w:hAnsi="Arial" w:cs="Arial"/>
          <w:sz w:val="24"/>
          <w:szCs w:val="24"/>
        </w:rPr>
        <w:t>20</w:t>
      </w:r>
      <w:r w:rsidR="00DA522C" w:rsidRPr="00DA522C">
        <w:rPr>
          <w:rFonts w:ascii="Arial" w:hAnsi="Arial" w:cs="Arial"/>
          <w:sz w:val="24"/>
          <w:szCs w:val="24"/>
        </w:rPr>
        <w:t xml:space="preserve"> de </w:t>
      </w:r>
      <w:r w:rsidR="0069212C">
        <w:rPr>
          <w:rFonts w:ascii="Arial" w:hAnsi="Arial" w:cs="Arial"/>
          <w:sz w:val="24"/>
          <w:szCs w:val="24"/>
        </w:rPr>
        <w:t>dez</w:t>
      </w:r>
      <w:r w:rsidR="00DA522C" w:rsidRPr="00DA522C">
        <w:rPr>
          <w:rFonts w:ascii="Arial" w:hAnsi="Arial" w:cs="Arial"/>
          <w:sz w:val="24"/>
          <w:szCs w:val="24"/>
        </w:rPr>
        <w:t>embro de 2023</w:t>
      </w:r>
      <w:r>
        <w:rPr>
          <w:rFonts w:ascii="Arial" w:hAnsi="Arial" w:cs="Arial"/>
          <w:sz w:val="24"/>
          <w:szCs w:val="24"/>
        </w:rPr>
        <w:t>.</w:t>
      </w:r>
    </w:p>
    <w:p w14:paraId="5002710C" w14:textId="08B7AB1C" w:rsidR="003C5778" w:rsidRDefault="003C5778" w:rsidP="00DA522C">
      <w:pPr>
        <w:autoSpaceDE w:val="0"/>
        <w:autoSpaceDN w:val="0"/>
        <w:adjustRightInd w:val="0"/>
        <w:spacing w:line="360" w:lineRule="auto"/>
        <w:jc w:val="both"/>
        <w:rPr>
          <w:rFonts w:ascii="Arial" w:hAnsi="Arial" w:cs="Arial"/>
          <w:sz w:val="24"/>
          <w:szCs w:val="24"/>
        </w:rPr>
      </w:pPr>
    </w:p>
    <w:p w14:paraId="092C0B2C" w14:textId="3BB49175" w:rsidR="003C5778" w:rsidRDefault="003C5778" w:rsidP="00DA522C">
      <w:pPr>
        <w:autoSpaceDE w:val="0"/>
        <w:autoSpaceDN w:val="0"/>
        <w:adjustRightInd w:val="0"/>
        <w:spacing w:line="360" w:lineRule="auto"/>
        <w:jc w:val="both"/>
        <w:rPr>
          <w:rFonts w:ascii="Arial" w:hAnsi="Arial" w:cs="Arial"/>
          <w:sz w:val="24"/>
          <w:szCs w:val="24"/>
        </w:rPr>
      </w:pPr>
    </w:p>
    <w:p w14:paraId="193D1531" w14:textId="77777777" w:rsidR="00D06EC1" w:rsidRPr="00DA522C" w:rsidRDefault="00D06EC1" w:rsidP="00DA522C">
      <w:pPr>
        <w:autoSpaceDE w:val="0"/>
        <w:autoSpaceDN w:val="0"/>
        <w:adjustRightInd w:val="0"/>
        <w:spacing w:line="360" w:lineRule="auto"/>
        <w:jc w:val="both"/>
        <w:rPr>
          <w:rFonts w:ascii="Arial" w:hAnsi="Arial" w:cs="Arial"/>
          <w:sz w:val="24"/>
          <w:szCs w:val="24"/>
        </w:rPr>
      </w:pPr>
    </w:p>
    <w:p w14:paraId="13B31622"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Gilmar João da Silva</w:t>
      </w:r>
    </w:p>
    <w:p w14:paraId="5864CFAC" w14:textId="0410426B" w:rsidR="00DA522C" w:rsidRDefault="00DA522C" w:rsidP="003C5778">
      <w:pPr>
        <w:autoSpaceDE w:val="0"/>
        <w:autoSpaceDN w:val="0"/>
        <w:adjustRightInd w:val="0"/>
        <w:spacing w:line="360" w:lineRule="auto"/>
        <w:jc w:val="center"/>
        <w:rPr>
          <w:rFonts w:ascii="Arial" w:hAnsi="Arial" w:cs="Arial"/>
          <w:sz w:val="24"/>
          <w:szCs w:val="24"/>
        </w:rPr>
      </w:pPr>
      <w:r w:rsidRPr="00DA522C">
        <w:rPr>
          <w:rFonts w:ascii="Arial" w:hAnsi="Arial" w:cs="Arial"/>
          <w:sz w:val="24"/>
          <w:szCs w:val="24"/>
        </w:rPr>
        <w:t>Secretário Municipal de Obras, Trânsito, Transportes e Serviços Urbanos</w:t>
      </w:r>
    </w:p>
    <w:p w14:paraId="7ED0B5BE" w14:textId="27D9470A" w:rsidR="00D06EC1" w:rsidRDefault="00D06EC1" w:rsidP="003C5778">
      <w:pPr>
        <w:autoSpaceDE w:val="0"/>
        <w:autoSpaceDN w:val="0"/>
        <w:adjustRightInd w:val="0"/>
        <w:spacing w:line="360" w:lineRule="auto"/>
        <w:jc w:val="center"/>
        <w:rPr>
          <w:rFonts w:ascii="Arial" w:hAnsi="Arial" w:cs="Arial"/>
          <w:sz w:val="24"/>
          <w:szCs w:val="24"/>
        </w:rPr>
      </w:pPr>
    </w:p>
    <w:p w14:paraId="55871EC7" w14:textId="77777777" w:rsidR="00D06EC1" w:rsidRPr="00DA522C" w:rsidRDefault="00D06EC1" w:rsidP="003C5778">
      <w:pPr>
        <w:autoSpaceDE w:val="0"/>
        <w:autoSpaceDN w:val="0"/>
        <w:adjustRightInd w:val="0"/>
        <w:spacing w:line="360" w:lineRule="auto"/>
        <w:jc w:val="center"/>
        <w:rPr>
          <w:rFonts w:ascii="Arial" w:hAnsi="Arial" w:cs="Arial"/>
          <w:sz w:val="24"/>
          <w:szCs w:val="24"/>
        </w:rPr>
      </w:pPr>
    </w:p>
    <w:p w14:paraId="2E7FD19A"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Gabriel Mares</w:t>
      </w:r>
    </w:p>
    <w:p w14:paraId="403836C1" w14:textId="7898CBCC" w:rsidR="008D03AC" w:rsidRPr="00DA522C" w:rsidRDefault="00DA522C" w:rsidP="003C5778">
      <w:pPr>
        <w:spacing w:line="360" w:lineRule="auto"/>
        <w:jc w:val="center"/>
        <w:rPr>
          <w:rFonts w:ascii="Arial" w:hAnsi="Arial" w:cs="Arial"/>
          <w:sz w:val="24"/>
          <w:szCs w:val="24"/>
        </w:rPr>
      </w:pPr>
      <w:r w:rsidRPr="00DA522C">
        <w:rPr>
          <w:rFonts w:ascii="Arial" w:hAnsi="Arial" w:cs="Arial"/>
          <w:sz w:val="24"/>
          <w:szCs w:val="24"/>
        </w:rPr>
        <w:t>Diretor de Departamento</w:t>
      </w:r>
    </w:p>
    <w:p w14:paraId="1EE1ABCB" w14:textId="0520DFDD" w:rsidR="00785433" w:rsidRDefault="00785433" w:rsidP="003C5778">
      <w:pPr>
        <w:spacing w:line="360" w:lineRule="auto"/>
        <w:jc w:val="center"/>
        <w:rPr>
          <w:rFonts w:ascii="Arial" w:hAnsi="Arial" w:cs="Arial"/>
          <w:sz w:val="24"/>
          <w:szCs w:val="24"/>
        </w:rPr>
      </w:pPr>
    </w:p>
    <w:p w14:paraId="5938E000" w14:textId="75F63B1C" w:rsidR="00352619" w:rsidRDefault="00352619" w:rsidP="003C5778">
      <w:pPr>
        <w:spacing w:line="360" w:lineRule="auto"/>
        <w:jc w:val="center"/>
        <w:rPr>
          <w:rFonts w:ascii="Arial" w:hAnsi="Arial" w:cs="Arial"/>
          <w:sz w:val="24"/>
          <w:szCs w:val="24"/>
        </w:rPr>
      </w:pPr>
    </w:p>
    <w:p w14:paraId="02469C95" w14:textId="5762AA8D" w:rsidR="00352619" w:rsidRDefault="00352619" w:rsidP="008216EB">
      <w:pPr>
        <w:spacing w:line="360" w:lineRule="auto"/>
        <w:jc w:val="both"/>
        <w:rPr>
          <w:rFonts w:ascii="Arial" w:hAnsi="Arial" w:cs="Arial"/>
          <w:sz w:val="24"/>
          <w:szCs w:val="24"/>
        </w:rPr>
      </w:pPr>
    </w:p>
    <w:p w14:paraId="7F35D470" w14:textId="4F23B822" w:rsidR="00D06EC1" w:rsidRDefault="00D06EC1" w:rsidP="008216EB">
      <w:pPr>
        <w:spacing w:line="360" w:lineRule="auto"/>
        <w:jc w:val="both"/>
        <w:rPr>
          <w:rFonts w:ascii="Arial" w:hAnsi="Arial" w:cs="Arial"/>
          <w:sz w:val="24"/>
          <w:szCs w:val="24"/>
        </w:rPr>
      </w:pPr>
    </w:p>
    <w:p w14:paraId="285BDC7A" w14:textId="6725EBEA" w:rsidR="00D06EC1" w:rsidRDefault="00D06EC1" w:rsidP="008216EB">
      <w:pPr>
        <w:spacing w:line="360" w:lineRule="auto"/>
        <w:jc w:val="both"/>
        <w:rPr>
          <w:rFonts w:ascii="Arial" w:hAnsi="Arial" w:cs="Arial"/>
          <w:sz w:val="24"/>
          <w:szCs w:val="24"/>
        </w:rPr>
      </w:pPr>
    </w:p>
    <w:p w14:paraId="34D867AB" w14:textId="6D0DE808" w:rsidR="00D06EC1" w:rsidRDefault="00D06EC1" w:rsidP="008216EB">
      <w:pPr>
        <w:spacing w:line="360" w:lineRule="auto"/>
        <w:jc w:val="both"/>
        <w:rPr>
          <w:rFonts w:ascii="Arial" w:hAnsi="Arial" w:cs="Arial"/>
          <w:sz w:val="24"/>
          <w:szCs w:val="24"/>
        </w:rPr>
      </w:pPr>
    </w:p>
    <w:p w14:paraId="498B5DBD" w14:textId="0297E59E" w:rsidR="00D06EC1" w:rsidRDefault="00D06EC1" w:rsidP="008216EB">
      <w:pPr>
        <w:spacing w:line="360" w:lineRule="auto"/>
        <w:jc w:val="both"/>
        <w:rPr>
          <w:rFonts w:ascii="Arial" w:hAnsi="Arial" w:cs="Arial"/>
          <w:sz w:val="24"/>
          <w:szCs w:val="24"/>
        </w:rPr>
      </w:pPr>
    </w:p>
    <w:p w14:paraId="18509C97" w14:textId="67941D8E" w:rsidR="00D06EC1" w:rsidRDefault="00D06EC1" w:rsidP="008216EB">
      <w:pPr>
        <w:spacing w:line="360" w:lineRule="auto"/>
        <w:jc w:val="both"/>
        <w:rPr>
          <w:rFonts w:ascii="Arial" w:hAnsi="Arial" w:cs="Arial"/>
          <w:sz w:val="24"/>
          <w:szCs w:val="24"/>
        </w:rPr>
      </w:pPr>
    </w:p>
    <w:p w14:paraId="383EB31E" w14:textId="586A5A44" w:rsidR="00D06EC1" w:rsidRDefault="00D06EC1" w:rsidP="008216EB">
      <w:pPr>
        <w:spacing w:line="360" w:lineRule="auto"/>
        <w:jc w:val="both"/>
        <w:rPr>
          <w:rFonts w:ascii="Arial" w:hAnsi="Arial" w:cs="Arial"/>
          <w:sz w:val="24"/>
          <w:szCs w:val="24"/>
        </w:rPr>
      </w:pPr>
    </w:p>
    <w:p w14:paraId="0315D0C7" w14:textId="76F70F3F" w:rsidR="00D06EC1" w:rsidRDefault="00D06EC1" w:rsidP="008216EB">
      <w:pPr>
        <w:spacing w:line="360" w:lineRule="auto"/>
        <w:jc w:val="both"/>
        <w:rPr>
          <w:rFonts w:ascii="Arial" w:hAnsi="Arial" w:cs="Arial"/>
          <w:sz w:val="24"/>
          <w:szCs w:val="24"/>
        </w:rPr>
      </w:pPr>
    </w:p>
    <w:p w14:paraId="7F10E37D" w14:textId="45F43011" w:rsidR="00D06EC1" w:rsidRDefault="00D06EC1" w:rsidP="008216EB">
      <w:pPr>
        <w:spacing w:line="360" w:lineRule="auto"/>
        <w:jc w:val="both"/>
        <w:rPr>
          <w:rFonts w:ascii="Arial" w:hAnsi="Arial" w:cs="Arial"/>
          <w:sz w:val="24"/>
          <w:szCs w:val="24"/>
        </w:rPr>
      </w:pPr>
    </w:p>
    <w:p w14:paraId="43E4C72E" w14:textId="3ABA02BB" w:rsidR="00D06EC1" w:rsidRDefault="00D06EC1" w:rsidP="008216EB">
      <w:pPr>
        <w:spacing w:line="360" w:lineRule="auto"/>
        <w:jc w:val="both"/>
        <w:rPr>
          <w:rFonts w:ascii="Arial" w:hAnsi="Arial" w:cs="Arial"/>
          <w:sz w:val="24"/>
          <w:szCs w:val="24"/>
        </w:rPr>
      </w:pPr>
    </w:p>
    <w:p w14:paraId="0D07A3AB" w14:textId="791E8187" w:rsidR="00D06EC1" w:rsidRDefault="00D06EC1" w:rsidP="008216EB">
      <w:pPr>
        <w:spacing w:line="360" w:lineRule="auto"/>
        <w:jc w:val="both"/>
        <w:rPr>
          <w:rFonts w:ascii="Arial" w:hAnsi="Arial" w:cs="Arial"/>
          <w:sz w:val="24"/>
          <w:szCs w:val="24"/>
        </w:rPr>
      </w:pPr>
    </w:p>
    <w:p w14:paraId="225C10E8" w14:textId="4101474F" w:rsidR="00D06EC1" w:rsidRDefault="00D06EC1" w:rsidP="008216EB">
      <w:pPr>
        <w:spacing w:line="360" w:lineRule="auto"/>
        <w:jc w:val="both"/>
        <w:rPr>
          <w:rFonts w:ascii="Arial" w:hAnsi="Arial" w:cs="Arial"/>
          <w:sz w:val="24"/>
          <w:szCs w:val="24"/>
        </w:rPr>
      </w:pPr>
    </w:p>
    <w:p w14:paraId="69196FEC" w14:textId="0FE7A2DA" w:rsidR="00D06EC1" w:rsidRDefault="00D06EC1" w:rsidP="008216EB">
      <w:pPr>
        <w:spacing w:line="360" w:lineRule="auto"/>
        <w:jc w:val="both"/>
        <w:rPr>
          <w:rFonts w:ascii="Arial" w:hAnsi="Arial" w:cs="Arial"/>
          <w:sz w:val="24"/>
          <w:szCs w:val="24"/>
        </w:rPr>
      </w:pPr>
    </w:p>
    <w:p w14:paraId="445F512C" w14:textId="17B9E5DF" w:rsidR="00D06EC1" w:rsidRDefault="00D06EC1" w:rsidP="008216EB">
      <w:pPr>
        <w:spacing w:line="360" w:lineRule="auto"/>
        <w:jc w:val="both"/>
        <w:rPr>
          <w:rFonts w:ascii="Arial" w:hAnsi="Arial" w:cs="Arial"/>
          <w:sz w:val="24"/>
          <w:szCs w:val="24"/>
        </w:rPr>
      </w:pPr>
    </w:p>
    <w:p w14:paraId="51B44A2B" w14:textId="0C8E2945" w:rsidR="00D06EC1" w:rsidRDefault="00D06EC1" w:rsidP="008216EB">
      <w:pPr>
        <w:spacing w:line="360" w:lineRule="auto"/>
        <w:jc w:val="both"/>
        <w:rPr>
          <w:rFonts w:ascii="Arial" w:hAnsi="Arial" w:cs="Arial"/>
          <w:sz w:val="24"/>
          <w:szCs w:val="24"/>
        </w:rPr>
      </w:pPr>
    </w:p>
    <w:p w14:paraId="44D1E0C8" w14:textId="42A932A5" w:rsidR="00D06EC1" w:rsidRDefault="00D06EC1" w:rsidP="008216EB">
      <w:pPr>
        <w:spacing w:line="360" w:lineRule="auto"/>
        <w:jc w:val="both"/>
        <w:rPr>
          <w:rFonts w:ascii="Arial" w:hAnsi="Arial" w:cs="Arial"/>
          <w:sz w:val="24"/>
          <w:szCs w:val="24"/>
        </w:rPr>
      </w:pPr>
    </w:p>
    <w:p w14:paraId="7748D9A1" w14:textId="77777777" w:rsidR="0069212C" w:rsidRDefault="0069212C" w:rsidP="0069212C">
      <w:pPr>
        <w:pStyle w:val="Default"/>
        <w:spacing w:line="360" w:lineRule="auto"/>
        <w:rPr>
          <w:b/>
          <w:bCs/>
        </w:rPr>
      </w:pPr>
    </w:p>
    <w:p w14:paraId="09E51914" w14:textId="0DE0772E" w:rsidR="00356BEB" w:rsidRPr="008216EB" w:rsidRDefault="00356BEB" w:rsidP="0069212C">
      <w:pPr>
        <w:pStyle w:val="Default"/>
        <w:spacing w:line="360" w:lineRule="auto"/>
        <w:jc w:val="center"/>
      </w:pPr>
      <w:r w:rsidRPr="008216EB">
        <w:rPr>
          <w:b/>
          <w:bCs/>
        </w:rPr>
        <w:t>ANEXO I</w:t>
      </w:r>
      <w:r w:rsidR="0053106E" w:rsidRPr="008216EB">
        <w:rPr>
          <w:b/>
          <w:bCs/>
        </w:rPr>
        <w:t>I</w:t>
      </w:r>
    </w:p>
    <w:p w14:paraId="34FFD8AD" w14:textId="09989A6A" w:rsidR="00356BEB" w:rsidRDefault="00356BEB" w:rsidP="00352619">
      <w:pPr>
        <w:pStyle w:val="Default"/>
        <w:spacing w:line="360" w:lineRule="auto"/>
        <w:jc w:val="center"/>
        <w:rPr>
          <w:b/>
          <w:bCs/>
        </w:rPr>
      </w:pPr>
      <w:r w:rsidRPr="008216EB">
        <w:rPr>
          <w:b/>
          <w:bCs/>
        </w:rPr>
        <w:t>MODELO DE PROPOSTA</w:t>
      </w:r>
    </w:p>
    <w:p w14:paraId="3E688D3B" w14:textId="77777777" w:rsidR="00411DA2" w:rsidRPr="008216EB" w:rsidRDefault="00411DA2" w:rsidP="00352619">
      <w:pPr>
        <w:pStyle w:val="Default"/>
        <w:spacing w:line="360" w:lineRule="auto"/>
        <w:jc w:val="center"/>
        <w:rPr>
          <w:b/>
          <w:bCs/>
        </w:rPr>
      </w:pPr>
    </w:p>
    <w:tbl>
      <w:tblPr>
        <w:tblStyle w:val="Tabelacomgrade"/>
        <w:tblW w:w="9918" w:type="dxa"/>
        <w:tblLayout w:type="fixed"/>
        <w:tblLook w:val="04A0" w:firstRow="1" w:lastRow="0" w:firstColumn="1" w:lastColumn="0" w:noHBand="0" w:noVBand="1"/>
      </w:tblPr>
      <w:tblGrid>
        <w:gridCol w:w="684"/>
        <w:gridCol w:w="4414"/>
        <w:gridCol w:w="1134"/>
        <w:gridCol w:w="851"/>
        <w:gridCol w:w="1417"/>
        <w:gridCol w:w="1418"/>
      </w:tblGrid>
      <w:tr w:rsidR="00F465F3" w:rsidRPr="008216EB" w14:paraId="6CA82F2C" w14:textId="3064E825" w:rsidTr="00E927B2">
        <w:tc>
          <w:tcPr>
            <w:tcW w:w="684" w:type="dxa"/>
          </w:tcPr>
          <w:p w14:paraId="0E29F841" w14:textId="1142A2DB" w:rsidR="00F465F3" w:rsidRPr="0069212C" w:rsidRDefault="0012347C" w:rsidP="008216EB">
            <w:pPr>
              <w:pStyle w:val="Default"/>
              <w:spacing w:line="360" w:lineRule="auto"/>
              <w:jc w:val="both"/>
              <w:rPr>
                <w:sz w:val="22"/>
                <w:szCs w:val="22"/>
              </w:rPr>
            </w:pPr>
            <w:r w:rsidRPr="0069212C">
              <w:rPr>
                <w:sz w:val="22"/>
                <w:szCs w:val="22"/>
              </w:rPr>
              <w:t>Item</w:t>
            </w:r>
          </w:p>
        </w:tc>
        <w:tc>
          <w:tcPr>
            <w:tcW w:w="4414" w:type="dxa"/>
          </w:tcPr>
          <w:p w14:paraId="7B258E8E" w14:textId="77777777" w:rsidR="00F465F3" w:rsidRPr="0069212C" w:rsidRDefault="00F465F3" w:rsidP="008216EB">
            <w:pPr>
              <w:pStyle w:val="Default"/>
              <w:spacing w:line="360" w:lineRule="auto"/>
              <w:jc w:val="both"/>
              <w:rPr>
                <w:sz w:val="22"/>
                <w:szCs w:val="22"/>
              </w:rPr>
            </w:pPr>
            <w:r w:rsidRPr="0069212C">
              <w:rPr>
                <w:sz w:val="22"/>
                <w:szCs w:val="22"/>
              </w:rPr>
              <w:t>Descrição</w:t>
            </w:r>
          </w:p>
        </w:tc>
        <w:tc>
          <w:tcPr>
            <w:tcW w:w="1134" w:type="dxa"/>
          </w:tcPr>
          <w:p w14:paraId="6ADADF96" w14:textId="77777777" w:rsidR="00F465F3" w:rsidRPr="0069212C" w:rsidRDefault="00F465F3" w:rsidP="008216EB">
            <w:pPr>
              <w:pStyle w:val="Default"/>
              <w:spacing w:line="360" w:lineRule="auto"/>
              <w:jc w:val="both"/>
              <w:rPr>
                <w:sz w:val="22"/>
                <w:szCs w:val="22"/>
              </w:rPr>
            </w:pPr>
            <w:r w:rsidRPr="0069212C">
              <w:rPr>
                <w:sz w:val="22"/>
                <w:szCs w:val="22"/>
              </w:rPr>
              <w:t>Quant.</w:t>
            </w:r>
          </w:p>
        </w:tc>
        <w:tc>
          <w:tcPr>
            <w:tcW w:w="851" w:type="dxa"/>
          </w:tcPr>
          <w:p w14:paraId="69C05D06" w14:textId="77777777" w:rsidR="00F465F3" w:rsidRPr="0069212C" w:rsidRDefault="00F465F3" w:rsidP="008216EB">
            <w:pPr>
              <w:pStyle w:val="Default"/>
              <w:spacing w:line="360" w:lineRule="auto"/>
              <w:jc w:val="both"/>
              <w:rPr>
                <w:sz w:val="22"/>
                <w:szCs w:val="22"/>
              </w:rPr>
            </w:pPr>
            <w:r w:rsidRPr="0069212C">
              <w:rPr>
                <w:sz w:val="22"/>
                <w:szCs w:val="22"/>
              </w:rPr>
              <w:t>Unid.</w:t>
            </w:r>
          </w:p>
        </w:tc>
        <w:tc>
          <w:tcPr>
            <w:tcW w:w="1417" w:type="dxa"/>
          </w:tcPr>
          <w:p w14:paraId="13BD9FCD" w14:textId="3FDEA0B0" w:rsidR="00F465F3" w:rsidRPr="0069212C" w:rsidRDefault="00F465F3" w:rsidP="008216EB">
            <w:pPr>
              <w:pStyle w:val="Default"/>
              <w:spacing w:line="360" w:lineRule="auto"/>
              <w:jc w:val="both"/>
              <w:rPr>
                <w:sz w:val="22"/>
                <w:szCs w:val="22"/>
              </w:rPr>
            </w:pPr>
            <w:r w:rsidRPr="0069212C">
              <w:rPr>
                <w:sz w:val="22"/>
                <w:szCs w:val="22"/>
              </w:rPr>
              <w:t xml:space="preserve">Valor </w:t>
            </w:r>
            <w:proofErr w:type="spellStart"/>
            <w:r w:rsidRPr="0069212C">
              <w:rPr>
                <w:sz w:val="22"/>
                <w:szCs w:val="22"/>
              </w:rPr>
              <w:t>unit</w:t>
            </w:r>
            <w:proofErr w:type="spellEnd"/>
            <w:r w:rsidRPr="0069212C">
              <w:rPr>
                <w:sz w:val="22"/>
                <w:szCs w:val="22"/>
              </w:rPr>
              <w:t xml:space="preserve">. </w:t>
            </w:r>
          </w:p>
        </w:tc>
        <w:tc>
          <w:tcPr>
            <w:tcW w:w="1418" w:type="dxa"/>
          </w:tcPr>
          <w:p w14:paraId="2A2AA172" w14:textId="40DECA42" w:rsidR="00F465F3" w:rsidRPr="0069212C" w:rsidRDefault="00F465F3" w:rsidP="008216EB">
            <w:pPr>
              <w:pStyle w:val="Default"/>
              <w:spacing w:line="360" w:lineRule="auto"/>
              <w:jc w:val="both"/>
              <w:rPr>
                <w:sz w:val="22"/>
                <w:szCs w:val="22"/>
              </w:rPr>
            </w:pPr>
            <w:r w:rsidRPr="0069212C">
              <w:rPr>
                <w:sz w:val="22"/>
                <w:szCs w:val="22"/>
              </w:rPr>
              <w:t xml:space="preserve">Valor Total </w:t>
            </w:r>
          </w:p>
        </w:tc>
      </w:tr>
      <w:tr w:rsidR="003C5778" w:rsidRPr="008216EB" w14:paraId="6E8605AD" w14:textId="40804943" w:rsidTr="00836C8C">
        <w:tc>
          <w:tcPr>
            <w:tcW w:w="684" w:type="dxa"/>
            <w:vAlign w:val="center"/>
          </w:tcPr>
          <w:p w14:paraId="0B269191" w14:textId="3EF3D69E" w:rsidR="003C5778" w:rsidRPr="0069212C" w:rsidRDefault="003C5778" w:rsidP="003C5778">
            <w:pPr>
              <w:pStyle w:val="Default"/>
              <w:spacing w:line="360" w:lineRule="auto"/>
              <w:jc w:val="both"/>
              <w:rPr>
                <w:sz w:val="22"/>
                <w:szCs w:val="22"/>
              </w:rPr>
            </w:pPr>
            <w:r w:rsidRPr="0069212C">
              <w:rPr>
                <w:sz w:val="22"/>
                <w:szCs w:val="22"/>
              </w:rPr>
              <w:t>01</w:t>
            </w:r>
          </w:p>
        </w:tc>
        <w:tc>
          <w:tcPr>
            <w:tcW w:w="4414" w:type="dxa"/>
            <w:tcBorders>
              <w:top w:val="single" w:sz="4" w:space="0" w:color="000000"/>
              <w:left w:val="single" w:sz="4" w:space="0" w:color="000000"/>
              <w:bottom w:val="single" w:sz="4" w:space="0" w:color="000000"/>
              <w:right w:val="single" w:sz="4" w:space="0" w:color="000000"/>
            </w:tcBorders>
          </w:tcPr>
          <w:p w14:paraId="48C4FBFC"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Saibro peneirado com as seguintes características:  </w:t>
            </w:r>
          </w:p>
          <w:p w14:paraId="4803DCB8"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a) I.S.C. ou CBR igual ou maior que 35% em </w:t>
            </w:r>
          </w:p>
          <w:p w14:paraId="57376771" w14:textId="77777777" w:rsidR="003C5778" w:rsidRPr="0069212C" w:rsidRDefault="003C5778" w:rsidP="003C5778">
            <w:pPr>
              <w:spacing w:line="360" w:lineRule="auto"/>
              <w:ind w:left="-72"/>
              <w:rPr>
                <w:rFonts w:ascii="Arial" w:hAnsi="Arial" w:cs="Arial"/>
                <w:color w:val="000000"/>
                <w:sz w:val="22"/>
                <w:szCs w:val="22"/>
              </w:rPr>
            </w:pPr>
            <w:r w:rsidRPr="0069212C">
              <w:rPr>
                <w:rFonts w:ascii="Arial" w:hAnsi="Arial" w:cs="Arial"/>
                <w:color w:val="000000"/>
                <w:sz w:val="22"/>
                <w:szCs w:val="22"/>
              </w:rPr>
              <w:t xml:space="preserve">relação a energia intermediária; </w:t>
            </w:r>
          </w:p>
          <w:p w14:paraId="038849C6"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b) Limite de liquidez igual ou inferior a 35%; </w:t>
            </w:r>
          </w:p>
          <w:p w14:paraId="1E82DDBD"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c) Índice de plasticidade entre 7% e 16%; </w:t>
            </w:r>
          </w:p>
          <w:p w14:paraId="1D8166F7"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d) Expansão máxima de 1%; </w:t>
            </w:r>
          </w:p>
          <w:p w14:paraId="0857DA44"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e) Equivalência de areia igual ou superior a 25%; </w:t>
            </w:r>
          </w:p>
          <w:p w14:paraId="2D5D0F96" w14:textId="77777777" w:rsidR="003C5778" w:rsidRPr="0069212C" w:rsidRDefault="003C5778" w:rsidP="003C5778">
            <w:pPr>
              <w:spacing w:line="360" w:lineRule="auto"/>
              <w:rPr>
                <w:rFonts w:ascii="Arial" w:hAnsi="Arial" w:cs="Arial"/>
                <w:color w:val="000000"/>
                <w:sz w:val="22"/>
                <w:szCs w:val="22"/>
              </w:rPr>
            </w:pPr>
            <w:r w:rsidRPr="0069212C">
              <w:rPr>
                <w:rFonts w:ascii="Arial" w:hAnsi="Arial" w:cs="Arial"/>
                <w:color w:val="000000"/>
                <w:sz w:val="22"/>
                <w:szCs w:val="22"/>
              </w:rPr>
              <w:t xml:space="preserve">f) Granulometria do saibro igual ou menor que 25mm. </w:t>
            </w:r>
          </w:p>
          <w:p w14:paraId="61AB0E69" w14:textId="662BBFC3" w:rsidR="003C5778" w:rsidRPr="0069212C" w:rsidRDefault="003C5778" w:rsidP="003C5778">
            <w:pPr>
              <w:pStyle w:val="Default"/>
              <w:spacing w:line="360" w:lineRule="auto"/>
              <w:jc w:val="both"/>
              <w:rPr>
                <w:sz w:val="22"/>
                <w:szCs w:val="22"/>
              </w:rPr>
            </w:pPr>
            <w:r w:rsidRPr="0069212C">
              <w:rPr>
                <w:sz w:val="22"/>
                <w:szCs w:val="22"/>
              </w:rPr>
              <w:t xml:space="preserve">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2471D312" w14:textId="5DB7B3F0" w:rsidR="003C5778" w:rsidRPr="0069212C" w:rsidRDefault="003C5778" w:rsidP="003C5778">
            <w:pPr>
              <w:spacing w:line="360" w:lineRule="auto"/>
              <w:ind w:right="56"/>
              <w:jc w:val="center"/>
              <w:rPr>
                <w:rFonts w:ascii="Arial" w:hAnsi="Arial" w:cs="Arial"/>
                <w:color w:val="000000"/>
                <w:sz w:val="22"/>
                <w:szCs w:val="22"/>
              </w:rPr>
            </w:pPr>
            <w:r w:rsidRPr="0069212C">
              <w:rPr>
                <w:rFonts w:ascii="Arial" w:hAnsi="Arial" w:cs="Arial"/>
                <w:color w:val="000000"/>
                <w:sz w:val="22"/>
                <w:szCs w:val="22"/>
              </w:rPr>
              <w:t>6.000</w:t>
            </w:r>
          </w:p>
          <w:p w14:paraId="7A54CED2" w14:textId="7B2A6501" w:rsidR="003C5778" w:rsidRPr="0069212C" w:rsidRDefault="003C5778" w:rsidP="003C5778">
            <w:pPr>
              <w:pStyle w:val="Default"/>
              <w:spacing w:line="360" w:lineRule="auto"/>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28F5816" w14:textId="018FA99B" w:rsidR="003C5778" w:rsidRPr="0069212C" w:rsidRDefault="003C5778" w:rsidP="003C5778">
            <w:pPr>
              <w:pStyle w:val="Default"/>
              <w:spacing w:line="360" w:lineRule="auto"/>
              <w:jc w:val="center"/>
              <w:rPr>
                <w:sz w:val="22"/>
                <w:szCs w:val="22"/>
              </w:rPr>
            </w:pPr>
            <w:r w:rsidRPr="0069212C">
              <w:rPr>
                <w:sz w:val="22"/>
                <w:szCs w:val="22"/>
              </w:rPr>
              <w:t>m³</w:t>
            </w:r>
          </w:p>
        </w:tc>
        <w:tc>
          <w:tcPr>
            <w:tcW w:w="1417" w:type="dxa"/>
            <w:vAlign w:val="center"/>
          </w:tcPr>
          <w:p w14:paraId="7032F8F7" w14:textId="3E021CAB" w:rsidR="003C5778" w:rsidRPr="0069212C" w:rsidRDefault="003C5778" w:rsidP="003C5778">
            <w:pPr>
              <w:pStyle w:val="Default"/>
              <w:spacing w:line="360" w:lineRule="auto"/>
              <w:jc w:val="both"/>
              <w:rPr>
                <w:sz w:val="22"/>
                <w:szCs w:val="22"/>
              </w:rPr>
            </w:pPr>
          </w:p>
        </w:tc>
        <w:tc>
          <w:tcPr>
            <w:tcW w:w="1418" w:type="dxa"/>
          </w:tcPr>
          <w:p w14:paraId="148767AF" w14:textId="77777777" w:rsidR="003C5778" w:rsidRPr="0069212C" w:rsidRDefault="003C5778" w:rsidP="003C5778">
            <w:pPr>
              <w:pStyle w:val="Default"/>
              <w:spacing w:line="360" w:lineRule="auto"/>
              <w:jc w:val="both"/>
              <w:rPr>
                <w:sz w:val="22"/>
                <w:szCs w:val="22"/>
              </w:rPr>
            </w:pPr>
          </w:p>
        </w:tc>
      </w:tr>
      <w:tr w:rsidR="003C5778" w:rsidRPr="008216EB" w14:paraId="629ADC7B" w14:textId="1DF1F572" w:rsidTr="00836C8C">
        <w:tc>
          <w:tcPr>
            <w:tcW w:w="684" w:type="dxa"/>
            <w:vAlign w:val="center"/>
          </w:tcPr>
          <w:p w14:paraId="356F5E11" w14:textId="2B7D39ED" w:rsidR="003C5778" w:rsidRPr="0069212C" w:rsidRDefault="003C5778" w:rsidP="003C5778">
            <w:pPr>
              <w:pStyle w:val="Default"/>
              <w:spacing w:line="360" w:lineRule="auto"/>
              <w:jc w:val="both"/>
              <w:rPr>
                <w:sz w:val="22"/>
                <w:szCs w:val="22"/>
              </w:rPr>
            </w:pPr>
            <w:r w:rsidRPr="0069212C">
              <w:rPr>
                <w:sz w:val="22"/>
                <w:szCs w:val="22"/>
              </w:rPr>
              <w:t>02</w:t>
            </w:r>
          </w:p>
        </w:tc>
        <w:tc>
          <w:tcPr>
            <w:tcW w:w="4414" w:type="dxa"/>
            <w:tcBorders>
              <w:top w:val="single" w:sz="4" w:space="0" w:color="000000"/>
              <w:left w:val="single" w:sz="4" w:space="0" w:color="000000"/>
              <w:bottom w:val="single" w:sz="4" w:space="0" w:color="000000"/>
              <w:right w:val="single" w:sz="4" w:space="0" w:color="000000"/>
            </w:tcBorders>
          </w:tcPr>
          <w:p w14:paraId="057E1FB3" w14:textId="400108A8" w:rsidR="003C5778" w:rsidRPr="0069212C" w:rsidRDefault="003C5778" w:rsidP="003C5778">
            <w:pPr>
              <w:pStyle w:val="Default"/>
              <w:spacing w:line="360" w:lineRule="auto"/>
              <w:jc w:val="both"/>
              <w:rPr>
                <w:sz w:val="22"/>
                <w:szCs w:val="22"/>
              </w:rPr>
            </w:pPr>
            <w:r w:rsidRPr="0069212C">
              <w:rPr>
                <w:sz w:val="22"/>
                <w:szCs w:val="22"/>
              </w:rPr>
              <w:t>Pó de brita. Entrega e descarregamento por conta da empresa.</w:t>
            </w:r>
          </w:p>
        </w:tc>
        <w:tc>
          <w:tcPr>
            <w:tcW w:w="1134" w:type="dxa"/>
            <w:tcBorders>
              <w:top w:val="single" w:sz="4" w:space="0" w:color="000000"/>
              <w:left w:val="single" w:sz="4" w:space="0" w:color="000000"/>
              <w:bottom w:val="single" w:sz="4" w:space="0" w:color="000000"/>
              <w:right w:val="single" w:sz="4" w:space="0" w:color="000000"/>
            </w:tcBorders>
          </w:tcPr>
          <w:p w14:paraId="5292D8CA" w14:textId="6B7EE98F" w:rsidR="003C5778" w:rsidRPr="0069212C" w:rsidRDefault="003C5778" w:rsidP="003C5778">
            <w:pPr>
              <w:pStyle w:val="Default"/>
              <w:spacing w:line="360" w:lineRule="auto"/>
              <w:jc w:val="center"/>
              <w:rPr>
                <w:sz w:val="22"/>
                <w:szCs w:val="22"/>
              </w:rPr>
            </w:pPr>
            <w:r w:rsidRPr="0069212C">
              <w:rPr>
                <w:sz w:val="22"/>
                <w:szCs w:val="22"/>
              </w:rPr>
              <w:t>5.000</w:t>
            </w:r>
          </w:p>
        </w:tc>
        <w:tc>
          <w:tcPr>
            <w:tcW w:w="851" w:type="dxa"/>
            <w:tcBorders>
              <w:top w:val="single" w:sz="4" w:space="0" w:color="000000"/>
              <w:left w:val="single" w:sz="4" w:space="0" w:color="000000"/>
              <w:bottom w:val="single" w:sz="4" w:space="0" w:color="000000"/>
              <w:right w:val="single" w:sz="4" w:space="0" w:color="000000"/>
            </w:tcBorders>
          </w:tcPr>
          <w:p w14:paraId="66939127" w14:textId="7F6A47B1" w:rsidR="003C5778" w:rsidRPr="0069212C" w:rsidRDefault="003C5778" w:rsidP="003C5778">
            <w:pPr>
              <w:pStyle w:val="Default"/>
              <w:spacing w:line="360" w:lineRule="auto"/>
              <w:jc w:val="center"/>
              <w:rPr>
                <w:sz w:val="22"/>
                <w:szCs w:val="22"/>
              </w:rPr>
            </w:pPr>
            <w:r w:rsidRPr="0069212C">
              <w:rPr>
                <w:sz w:val="22"/>
                <w:szCs w:val="22"/>
              </w:rPr>
              <w:t>m³</w:t>
            </w:r>
          </w:p>
        </w:tc>
        <w:tc>
          <w:tcPr>
            <w:tcW w:w="1417" w:type="dxa"/>
            <w:vAlign w:val="center"/>
          </w:tcPr>
          <w:p w14:paraId="463461DB" w14:textId="515E7590" w:rsidR="003C5778" w:rsidRPr="0069212C" w:rsidRDefault="003C5778" w:rsidP="003C5778">
            <w:pPr>
              <w:pStyle w:val="Default"/>
              <w:spacing w:line="360" w:lineRule="auto"/>
              <w:jc w:val="both"/>
              <w:rPr>
                <w:sz w:val="22"/>
                <w:szCs w:val="22"/>
              </w:rPr>
            </w:pPr>
          </w:p>
        </w:tc>
        <w:tc>
          <w:tcPr>
            <w:tcW w:w="1418" w:type="dxa"/>
          </w:tcPr>
          <w:p w14:paraId="6661DBDF" w14:textId="77777777" w:rsidR="003C5778" w:rsidRPr="0069212C" w:rsidRDefault="003C5778" w:rsidP="003C5778">
            <w:pPr>
              <w:pStyle w:val="Default"/>
              <w:spacing w:line="360" w:lineRule="auto"/>
              <w:jc w:val="both"/>
              <w:rPr>
                <w:sz w:val="22"/>
                <w:szCs w:val="22"/>
              </w:rPr>
            </w:pPr>
          </w:p>
        </w:tc>
      </w:tr>
      <w:tr w:rsidR="003C5778" w:rsidRPr="008216EB" w14:paraId="60DB9377" w14:textId="77777777" w:rsidTr="00836C8C">
        <w:tc>
          <w:tcPr>
            <w:tcW w:w="684" w:type="dxa"/>
            <w:vAlign w:val="center"/>
          </w:tcPr>
          <w:p w14:paraId="1B4F8D56" w14:textId="6BCE0171" w:rsidR="003C5778" w:rsidRPr="0069212C" w:rsidRDefault="003C5778" w:rsidP="003C5778">
            <w:pPr>
              <w:pStyle w:val="Default"/>
              <w:spacing w:line="360" w:lineRule="auto"/>
              <w:jc w:val="both"/>
              <w:rPr>
                <w:sz w:val="22"/>
                <w:szCs w:val="22"/>
              </w:rPr>
            </w:pPr>
            <w:r w:rsidRPr="0069212C">
              <w:rPr>
                <w:sz w:val="22"/>
                <w:szCs w:val="22"/>
              </w:rPr>
              <w:t>03</w:t>
            </w:r>
          </w:p>
        </w:tc>
        <w:tc>
          <w:tcPr>
            <w:tcW w:w="4414" w:type="dxa"/>
            <w:tcBorders>
              <w:top w:val="single" w:sz="4" w:space="0" w:color="000000"/>
              <w:left w:val="single" w:sz="4" w:space="0" w:color="000000"/>
              <w:bottom w:val="single" w:sz="4" w:space="0" w:color="000000"/>
              <w:right w:val="single" w:sz="4" w:space="0" w:color="000000"/>
            </w:tcBorders>
          </w:tcPr>
          <w:p w14:paraId="55EDD93C" w14:textId="02B5E3C9" w:rsidR="003C5778" w:rsidRPr="0069212C" w:rsidRDefault="003C5778" w:rsidP="003C5778">
            <w:pPr>
              <w:pStyle w:val="Default"/>
              <w:spacing w:line="360" w:lineRule="auto"/>
              <w:jc w:val="both"/>
              <w:rPr>
                <w:sz w:val="22"/>
                <w:szCs w:val="22"/>
              </w:rPr>
            </w:pPr>
            <w:r w:rsidRPr="0069212C">
              <w:rPr>
                <w:sz w:val="22"/>
                <w:szCs w:val="22"/>
              </w:rPr>
              <w:t xml:space="preserve">Pedra de basalto irregular para calçamento, devendo apresentar pelo menos uma das faces plana, sem saliências ou reentrâncias acentuadas, a qual irá constituir a superfície exposta do pavimento. As pedras deverão obedecer a uma certa proporcionalidade quanto às medidas da face superior em relação à inferior. Não serão aceitas pedras em forma de cunha.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20B3A718" w14:textId="7ED2F7F3" w:rsidR="003C5778" w:rsidRPr="0069212C" w:rsidRDefault="003C5778" w:rsidP="003C5778">
            <w:pPr>
              <w:pStyle w:val="Default"/>
              <w:spacing w:line="360" w:lineRule="auto"/>
              <w:jc w:val="center"/>
              <w:rPr>
                <w:sz w:val="22"/>
                <w:szCs w:val="22"/>
              </w:rPr>
            </w:pPr>
            <w:r w:rsidRPr="0069212C">
              <w:rPr>
                <w:sz w:val="22"/>
                <w:szCs w:val="22"/>
              </w:rPr>
              <w:t>4.500</w:t>
            </w:r>
          </w:p>
        </w:tc>
        <w:tc>
          <w:tcPr>
            <w:tcW w:w="851" w:type="dxa"/>
            <w:tcBorders>
              <w:top w:val="single" w:sz="4" w:space="0" w:color="000000"/>
              <w:left w:val="single" w:sz="4" w:space="0" w:color="000000"/>
              <w:bottom w:val="single" w:sz="4" w:space="0" w:color="000000"/>
              <w:right w:val="single" w:sz="4" w:space="0" w:color="000000"/>
            </w:tcBorders>
          </w:tcPr>
          <w:p w14:paraId="271E0475" w14:textId="2B4D5955" w:rsidR="003C5778" w:rsidRPr="0069212C" w:rsidRDefault="003C5778" w:rsidP="003C5778">
            <w:pPr>
              <w:pStyle w:val="Default"/>
              <w:spacing w:line="360" w:lineRule="auto"/>
              <w:jc w:val="center"/>
              <w:rPr>
                <w:sz w:val="22"/>
                <w:szCs w:val="22"/>
              </w:rPr>
            </w:pPr>
            <w:r w:rsidRPr="0069212C">
              <w:rPr>
                <w:sz w:val="22"/>
                <w:szCs w:val="22"/>
              </w:rPr>
              <w:t>m³</w:t>
            </w:r>
          </w:p>
        </w:tc>
        <w:tc>
          <w:tcPr>
            <w:tcW w:w="1417" w:type="dxa"/>
            <w:vAlign w:val="center"/>
          </w:tcPr>
          <w:p w14:paraId="459DD3F2" w14:textId="77777777" w:rsidR="003C5778" w:rsidRPr="0069212C" w:rsidRDefault="003C5778" w:rsidP="003C5778">
            <w:pPr>
              <w:pStyle w:val="Default"/>
              <w:spacing w:line="360" w:lineRule="auto"/>
              <w:jc w:val="both"/>
              <w:rPr>
                <w:sz w:val="22"/>
                <w:szCs w:val="22"/>
              </w:rPr>
            </w:pPr>
          </w:p>
        </w:tc>
        <w:tc>
          <w:tcPr>
            <w:tcW w:w="1418" w:type="dxa"/>
          </w:tcPr>
          <w:p w14:paraId="52D8C3C7" w14:textId="77777777" w:rsidR="003C5778" w:rsidRPr="0069212C" w:rsidRDefault="003C5778" w:rsidP="003C5778">
            <w:pPr>
              <w:pStyle w:val="Default"/>
              <w:spacing w:line="360" w:lineRule="auto"/>
              <w:jc w:val="both"/>
              <w:rPr>
                <w:sz w:val="22"/>
                <w:szCs w:val="22"/>
              </w:rPr>
            </w:pPr>
          </w:p>
        </w:tc>
      </w:tr>
      <w:tr w:rsidR="003C5778" w:rsidRPr="008216EB" w14:paraId="5598E015" w14:textId="77777777" w:rsidTr="00836C8C">
        <w:tc>
          <w:tcPr>
            <w:tcW w:w="684" w:type="dxa"/>
            <w:vAlign w:val="center"/>
          </w:tcPr>
          <w:p w14:paraId="77C2AE6E" w14:textId="5C12633A" w:rsidR="003C5778" w:rsidRPr="0069212C" w:rsidRDefault="003C5778" w:rsidP="003C5778">
            <w:pPr>
              <w:pStyle w:val="Default"/>
              <w:spacing w:line="360" w:lineRule="auto"/>
              <w:jc w:val="both"/>
              <w:rPr>
                <w:sz w:val="22"/>
                <w:szCs w:val="22"/>
              </w:rPr>
            </w:pPr>
            <w:r w:rsidRPr="0069212C">
              <w:rPr>
                <w:sz w:val="22"/>
                <w:szCs w:val="22"/>
              </w:rPr>
              <w:t>04</w:t>
            </w:r>
          </w:p>
        </w:tc>
        <w:tc>
          <w:tcPr>
            <w:tcW w:w="4414" w:type="dxa"/>
            <w:tcBorders>
              <w:top w:val="single" w:sz="4" w:space="0" w:color="000000"/>
              <w:left w:val="single" w:sz="4" w:space="0" w:color="000000"/>
              <w:bottom w:val="single" w:sz="4" w:space="0" w:color="000000"/>
              <w:right w:val="single" w:sz="4" w:space="0" w:color="000000"/>
            </w:tcBorders>
          </w:tcPr>
          <w:p w14:paraId="02AA9CBD" w14:textId="16F045D4" w:rsidR="003C5778" w:rsidRPr="0069212C" w:rsidRDefault="003C5778" w:rsidP="003C5778">
            <w:pPr>
              <w:pStyle w:val="Default"/>
              <w:spacing w:line="360" w:lineRule="auto"/>
              <w:jc w:val="both"/>
              <w:rPr>
                <w:sz w:val="22"/>
                <w:szCs w:val="22"/>
              </w:rPr>
            </w:pPr>
            <w:r w:rsidRPr="0069212C">
              <w:rPr>
                <w:sz w:val="22"/>
                <w:szCs w:val="22"/>
              </w:rPr>
              <w:t xml:space="preserve">Pedra rachão, granulometria variável.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664BABFD" w14:textId="7E7F1FC8" w:rsidR="003C5778" w:rsidRPr="0069212C" w:rsidRDefault="003C5778" w:rsidP="003C5778">
            <w:pPr>
              <w:pStyle w:val="Default"/>
              <w:spacing w:line="360" w:lineRule="auto"/>
              <w:jc w:val="center"/>
              <w:rPr>
                <w:sz w:val="22"/>
                <w:szCs w:val="22"/>
              </w:rPr>
            </w:pPr>
            <w:r w:rsidRPr="0069212C">
              <w:rPr>
                <w:sz w:val="22"/>
                <w:szCs w:val="22"/>
              </w:rPr>
              <w:t>2.000</w:t>
            </w:r>
          </w:p>
        </w:tc>
        <w:tc>
          <w:tcPr>
            <w:tcW w:w="851" w:type="dxa"/>
            <w:tcBorders>
              <w:top w:val="single" w:sz="4" w:space="0" w:color="000000"/>
              <w:left w:val="single" w:sz="4" w:space="0" w:color="000000"/>
              <w:bottom w:val="single" w:sz="4" w:space="0" w:color="000000"/>
              <w:right w:val="single" w:sz="4" w:space="0" w:color="000000"/>
            </w:tcBorders>
          </w:tcPr>
          <w:p w14:paraId="001204FF" w14:textId="5168DF21" w:rsidR="003C5778" w:rsidRPr="0069212C" w:rsidRDefault="003C5778" w:rsidP="003C5778">
            <w:pPr>
              <w:pStyle w:val="Default"/>
              <w:spacing w:line="360" w:lineRule="auto"/>
              <w:jc w:val="center"/>
              <w:rPr>
                <w:sz w:val="22"/>
                <w:szCs w:val="22"/>
              </w:rPr>
            </w:pPr>
            <w:r w:rsidRPr="0069212C">
              <w:rPr>
                <w:sz w:val="22"/>
                <w:szCs w:val="22"/>
              </w:rPr>
              <w:t>m³</w:t>
            </w:r>
          </w:p>
        </w:tc>
        <w:tc>
          <w:tcPr>
            <w:tcW w:w="1417" w:type="dxa"/>
            <w:vAlign w:val="center"/>
          </w:tcPr>
          <w:p w14:paraId="4E566D53" w14:textId="77777777" w:rsidR="003C5778" w:rsidRPr="0069212C" w:rsidRDefault="003C5778" w:rsidP="003C5778">
            <w:pPr>
              <w:pStyle w:val="Default"/>
              <w:spacing w:line="360" w:lineRule="auto"/>
              <w:jc w:val="both"/>
              <w:rPr>
                <w:sz w:val="22"/>
                <w:szCs w:val="22"/>
              </w:rPr>
            </w:pPr>
          </w:p>
        </w:tc>
        <w:tc>
          <w:tcPr>
            <w:tcW w:w="1418" w:type="dxa"/>
          </w:tcPr>
          <w:p w14:paraId="64ACD5F4" w14:textId="77777777" w:rsidR="003C5778" w:rsidRPr="0069212C" w:rsidRDefault="003C5778" w:rsidP="003C5778">
            <w:pPr>
              <w:pStyle w:val="Default"/>
              <w:spacing w:line="360" w:lineRule="auto"/>
              <w:jc w:val="both"/>
              <w:rPr>
                <w:sz w:val="22"/>
                <w:szCs w:val="22"/>
              </w:rPr>
            </w:pPr>
          </w:p>
        </w:tc>
      </w:tr>
    </w:tbl>
    <w:p w14:paraId="0A915215" w14:textId="77777777" w:rsidR="00411DA2" w:rsidRDefault="00411DA2" w:rsidP="0069212C">
      <w:pPr>
        <w:pStyle w:val="WW-TextoPr-formatado"/>
        <w:spacing w:line="360" w:lineRule="auto"/>
        <w:jc w:val="both"/>
        <w:rPr>
          <w:rFonts w:ascii="Arial" w:hAnsi="Arial" w:cs="Arial"/>
          <w:b/>
          <w:bCs/>
          <w:sz w:val="24"/>
          <w:szCs w:val="24"/>
        </w:rPr>
      </w:pPr>
    </w:p>
    <w:p w14:paraId="0FDC9B44" w14:textId="77777777" w:rsidR="00411DA2" w:rsidRDefault="00411DA2" w:rsidP="0069212C">
      <w:pPr>
        <w:pStyle w:val="WW-TextoPr-formatado"/>
        <w:spacing w:line="360" w:lineRule="auto"/>
        <w:jc w:val="both"/>
        <w:rPr>
          <w:rFonts w:ascii="Arial" w:hAnsi="Arial" w:cs="Arial"/>
          <w:b/>
          <w:bCs/>
          <w:sz w:val="24"/>
          <w:szCs w:val="24"/>
        </w:rPr>
      </w:pPr>
    </w:p>
    <w:p w14:paraId="3E29BF37" w14:textId="0406B1B8"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760255FC" w14:textId="52A99DA1" w:rsidR="00E927B2" w:rsidRPr="008216EB" w:rsidRDefault="00E927B2" w:rsidP="008216EB">
      <w:pPr>
        <w:pStyle w:val="Default"/>
        <w:spacing w:line="360" w:lineRule="auto"/>
        <w:jc w:val="both"/>
        <w:rPr>
          <w:b/>
          <w:bCs/>
        </w:rPr>
      </w:pPr>
    </w:p>
    <w:p w14:paraId="501117B5" w14:textId="3AC75C03" w:rsidR="00E927B2" w:rsidRPr="008216EB" w:rsidRDefault="00E927B2" w:rsidP="008216EB">
      <w:pPr>
        <w:pStyle w:val="Default"/>
        <w:spacing w:line="360" w:lineRule="auto"/>
        <w:jc w:val="both"/>
        <w:rPr>
          <w:b/>
          <w:bCs/>
        </w:rPr>
      </w:pPr>
    </w:p>
    <w:p w14:paraId="0D21B017" w14:textId="606D2364" w:rsidR="00E927B2" w:rsidRPr="008216EB" w:rsidRDefault="00E927B2" w:rsidP="008216EB">
      <w:pPr>
        <w:pStyle w:val="Default"/>
        <w:spacing w:line="360" w:lineRule="auto"/>
        <w:jc w:val="both"/>
        <w:rPr>
          <w:b/>
          <w:bCs/>
        </w:rPr>
      </w:pPr>
    </w:p>
    <w:p w14:paraId="55F3A6A4" w14:textId="7F4CD052" w:rsidR="00E927B2" w:rsidRPr="008216EB" w:rsidRDefault="00E927B2" w:rsidP="008216EB">
      <w:pPr>
        <w:pStyle w:val="Default"/>
        <w:spacing w:line="360" w:lineRule="auto"/>
        <w:jc w:val="both"/>
        <w:rPr>
          <w:b/>
          <w:bCs/>
        </w:rPr>
      </w:pPr>
    </w:p>
    <w:p w14:paraId="40E0C576" w14:textId="0A041A76" w:rsidR="00E927B2" w:rsidRPr="008216EB" w:rsidRDefault="00E927B2" w:rsidP="008216EB">
      <w:pPr>
        <w:pStyle w:val="Default"/>
        <w:spacing w:line="360" w:lineRule="auto"/>
        <w:jc w:val="both"/>
        <w:rPr>
          <w:b/>
          <w:bCs/>
        </w:rPr>
      </w:pPr>
    </w:p>
    <w:p w14:paraId="5A77C522" w14:textId="3FD27FE5" w:rsidR="00E927B2" w:rsidRPr="008216EB" w:rsidRDefault="00E927B2" w:rsidP="008216EB">
      <w:pPr>
        <w:pStyle w:val="Default"/>
        <w:spacing w:line="360" w:lineRule="auto"/>
        <w:jc w:val="both"/>
        <w:rPr>
          <w:b/>
          <w:bCs/>
        </w:rPr>
      </w:pPr>
    </w:p>
    <w:p w14:paraId="0981462B" w14:textId="3F6D8828" w:rsidR="00E927B2" w:rsidRPr="008216EB" w:rsidRDefault="00E927B2" w:rsidP="008216EB">
      <w:pPr>
        <w:pStyle w:val="Default"/>
        <w:spacing w:line="360" w:lineRule="auto"/>
        <w:jc w:val="both"/>
        <w:rPr>
          <w:b/>
          <w:bCs/>
        </w:rPr>
      </w:pPr>
    </w:p>
    <w:p w14:paraId="680D4AA2" w14:textId="60F51C77" w:rsidR="00E927B2" w:rsidRPr="008216EB" w:rsidRDefault="00E927B2" w:rsidP="008216EB">
      <w:pPr>
        <w:pStyle w:val="Default"/>
        <w:spacing w:line="360" w:lineRule="auto"/>
        <w:jc w:val="both"/>
        <w:rPr>
          <w:b/>
          <w:bCs/>
        </w:rPr>
      </w:pPr>
    </w:p>
    <w:p w14:paraId="1CE156B0" w14:textId="77777777" w:rsidR="00E927B2" w:rsidRPr="008216EB" w:rsidRDefault="00E927B2" w:rsidP="008216EB">
      <w:pPr>
        <w:pStyle w:val="Default"/>
        <w:spacing w:line="360" w:lineRule="auto"/>
        <w:jc w:val="both"/>
        <w:rPr>
          <w:b/>
          <w:bCs/>
        </w:rPr>
      </w:pPr>
    </w:p>
    <w:p w14:paraId="6579E86E" w14:textId="77777777" w:rsidR="00D06EC1" w:rsidRDefault="00D06EC1" w:rsidP="00352619">
      <w:pPr>
        <w:pStyle w:val="Default"/>
        <w:spacing w:line="360" w:lineRule="auto"/>
        <w:jc w:val="center"/>
        <w:rPr>
          <w:b/>
          <w:bCs/>
        </w:rPr>
      </w:pPr>
    </w:p>
    <w:p w14:paraId="183387D3" w14:textId="77777777" w:rsidR="00D06EC1" w:rsidRDefault="00D06EC1" w:rsidP="00352619">
      <w:pPr>
        <w:pStyle w:val="Default"/>
        <w:spacing w:line="360" w:lineRule="auto"/>
        <w:jc w:val="center"/>
        <w:rPr>
          <w:b/>
          <w:bCs/>
        </w:rPr>
      </w:pPr>
    </w:p>
    <w:p w14:paraId="527A6C88" w14:textId="77777777" w:rsidR="00D06EC1" w:rsidRDefault="00D06EC1" w:rsidP="00352619">
      <w:pPr>
        <w:pStyle w:val="Default"/>
        <w:spacing w:line="360" w:lineRule="auto"/>
        <w:jc w:val="center"/>
        <w:rPr>
          <w:b/>
          <w:bCs/>
        </w:rPr>
      </w:pPr>
    </w:p>
    <w:p w14:paraId="1C162573" w14:textId="77777777" w:rsidR="00D06EC1" w:rsidRDefault="00D06EC1" w:rsidP="00352619">
      <w:pPr>
        <w:pStyle w:val="Default"/>
        <w:spacing w:line="360" w:lineRule="auto"/>
        <w:jc w:val="center"/>
        <w:rPr>
          <w:b/>
          <w:bCs/>
        </w:rPr>
      </w:pPr>
    </w:p>
    <w:p w14:paraId="6B40AB76" w14:textId="77777777" w:rsidR="00D06EC1" w:rsidRDefault="00D06EC1" w:rsidP="00352619">
      <w:pPr>
        <w:pStyle w:val="Default"/>
        <w:spacing w:line="360" w:lineRule="auto"/>
        <w:jc w:val="center"/>
        <w:rPr>
          <w:b/>
          <w:bCs/>
        </w:rPr>
      </w:pPr>
    </w:p>
    <w:p w14:paraId="07CAAD31" w14:textId="77777777" w:rsidR="00D06EC1" w:rsidRDefault="00D06EC1" w:rsidP="00352619">
      <w:pPr>
        <w:pStyle w:val="Default"/>
        <w:spacing w:line="360" w:lineRule="auto"/>
        <w:jc w:val="center"/>
        <w:rPr>
          <w:b/>
          <w:bCs/>
        </w:rPr>
      </w:pPr>
    </w:p>
    <w:p w14:paraId="3B61060C" w14:textId="77777777" w:rsidR="00D06EC1" w:rsidRDefault="00D06EC1" w:rsidP="00352619">
      <w:pPr>
        <w:pStyle w:val="Default"/>
        <w:spacing w:line="360" w:lineRule="auto"/>
        <w:jc w:val="center"/>
        <w:rPr>
          <w:b/>
          <w:bCs/>
        </w:rPr>
      </w:pPr>
    </w:p>
    <w:p w14:paraId="5516EC2D" w14:textId="77777777" w:rsidR="00D06EC1" w:rsidRDefault="00D06EC1" w:rsidP="00352619">
      <w:pPr>
        <w:pStyle w:val="Default"/>
        <w:spacing w:line="360" w:lineRule="auto"/>
        <w:jc w:val="center"/>
        <w:rPr>
          <w:b/>
          <w:bCs/>
        </w:rPr>
      </w:pPr>
    </w:p>
    <w:p w14:paraId="2887AC6A" w14:textId="77777777" w:rsidR="00D06EC1" w:rsidRDefault="00D06EC1" w:rsidP="00352619">
      <w:pPr>
        <w:pStyle w:val="Default"/>
        <w:spacing w:line="360" w:lineRule="auto"/>
        <w:jc w:val="center"/>
        <w:rPr>
          <w:b/>
          <w:bCs/>
        </w:rPr>
      </w:pPr>
    </w:p>
    <w:p w14:paraId="05796819" w14:textId="77777777" w:rsidR="00D06EC1" w:rsidRDefault="00D06EC1" w:rsidP="00352619">
      <w:pPr>
        <w:pStyle w:val="Default"/>
        <w:spacing w:line="360" w:lineRule="auto"/>
        <w:jc w:val="center"/>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0A098A7C" w:rsidR="0012347C" w:rsidRPr="008216EB" w:rsidRDefault="0012347C" w:rsidP="008216EB">
      <w:pPr>
        <w:pStyle w:val="Corpodetexto"/>
        <w:spacing w:after="0" w:line="360" w:lineRule="auto"/>
        <w:jc w:val="both"/>
        <w:rPr>
          <w:rFonts w:ascii="Arial" w:hAnsi="Arial" w:cs="Arial"/>
          <w:b/>
          <w:sz w:val="24"/>
          <w:szCs w:val="24"/>
        </w:rPr>
      </w:pPr>
    </w:p>
    <w:p w14:paraId="2C050446" w14:textId="6C42D22D"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235C685B"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w:t>
      </w:r>
      <w:r w:rsidR="00FF3D20">
        <w:rPr>
          <w:rFonts w:ascii="Arial" w:hAnsi="Arial" w:cs="Arial"/>
          <w:sz w:val="24"/>
          <w:szCs w:val="24"/>
        </w:rPr>
        <w:t>4</w:t>
      </w:r>
      <w:r w:rsidRPr="008216EB">
        <w:rPr>
          <w:rFonts w:ascii="Arial" w:hAnsi="Arial" w:cs="Arial"/>
          <w:sz w:val="24"/>
          <w:szCs w:val="24"/>
        </w:rPr>
        <w:t>,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FF3D20">
        <w:rPr>
          <w:rFonts w:ascii="Arial" w:hAnsi="Arial" w:cs="Arial"/>
          <w:sz w:val="24"/>
          <w:szCs w:val="24"/>
        </w:rPr>
        <w:t>01</w:t>
      </w:r>
      <w:r w:rsidRPr="008216EB">
        <w:rPr>
          <w:rFonts w:ascii="Arial" w:hAnsi="Arial" w:cs="Arial"/>
          <w:sz w:val="24"/>
          <w:szCs w:val="24"/>
        </w:rPr>
        <w:t>/202</w:t>
      </w:r>
      <w:r w:rsidR="00FF3D20">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sidR="00FF3D20">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29DBE9F3" w:rsidR="00EA75B3" w:rsidRPr="008216EB" w:rsidRDefault="00EA75B3" w:rsidP="008216EB">
      <w:pPr>
        <w:keepNext/>
        <w:spacing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DA522C" w:rsidRPr="00DA522C">
        <w:rPr>
          <w:rFonts w:ascii="Arial" w:hAnsi="Arial" w:cs="Arial"/>
          <w:kern w:val="2"/>
          <w:sz w:val="24"/>
          <w:szCs w:val="24"/>
          <w:lang w:eastAsia="zh-CN"/>
        </w:rPr>
        <w:t>Aquisição de Saibro Peneirado, Pó de brita, Pedra de basalto irregular</w:t>
      </w:r>
      <w:r w:rsidR="00FF3D20">
        <w:rPr>
          <w:rFonts w:ascii="Arial" w:hAnsi="Arial" w:cs="Arial"/>
          <w:kern w:val="2"/>
          <w:sz w:val="24"/>
          <w:szCs w:val="24"/>
          <w:lang w:eastAsia="zh-CN"/>
        </w:rPr>
        <w:t xml:space="preserve"> e</w:t>
      </w:r>
      <w:r w:rsidR="00DA522C" w:rsidRPr="00DA522C">
        <w:rPr>
          <w:rFonts w:ascii="Arial" w:hAnsi="Arial" w:cs="Arial"/>
          <w:kern w:val="2"/>
          <w:sz w:val="24"/>
          <w:szCs w:val="24"/>
          <w:lang w:eastAsia="zh-CN"/>
        </w:rPr>
        <w:t xml:space="preserve"> Pedra rachão</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411DA2">
        <w:rPr>
          <w:rFonts w:ascii="Arial" w:hAnsi="Arial" w:cs="Arial"/>
          <w:b/>
          <w:bCs/>
          <w:kern w:val="2"/>
          <w:sz w:val="24"/>
          <w:szCs w:val="24"/>
          <w:lang w:eastAsia="zh-CN"/>
        </w:rPr>
        <w:t>007</w:t>
      </w:r>
      <w:r w:rsidRPr="008216EB">
        <w:rPr>
          <w:rFonts w:ascii="Arial" w:hAnsi="Arial" w:cs="Arial"/>
          <w:b/>
          <w:bCs/>
          <w:kern w:val="2"/>
          <w:sz w:val="24"/>
          <w:szCs w:val="24"/>
          <w:lang w:eastAsia="zh-CN"/>
        </w:rPr>
        <w:t>/202</w:t>
      </w:r>
      <w:r w:rsidR="00411DA2">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411DA2">
        <w:rPr>
          <w:rFonts w:ascii="Arial" w:hAnsi="Arial" w:cs="Arial"/>
          <w:b/>
          <w:bCs/>
          <w:kern w:val="2"/>
          <w:sz w:val="24"/>
          <w:szCs w:val="24"/>
          <w:lang w:eastAsia="zh-CN"/>
        </w:rPr>
        <w:t>01</w:t>
      </w:r>
      <w:r w:rsidRPr="008216EB">
        <w:rPr>
          <w:rFonts w:ascii="Arial" w:hAnsi="Arial" w:cs="Arial"/>
          <w:b/>
          <w:bCs/>
          <w:kern w:val="2"/>
          <w:sz w:val="24"/>
          <w:szCs w:val="24"/>
          <w:lang w:eastAsia="zh-CN"/>
        </w:rPr>
        <w:t>/202</w:t>
      </w:r>
      <w:r w:rsidR="00FF3D20">
        <w:rPr>
          <w:rFonts w:ascii="Arial" w:hAnsi="Arial" w:cs="Arial"/>
          <w:b/>
          <w:bCs/>
          <w:kern w:val="2"/>
          <w:sz w:val="24"/>
          <w:szCs w:val="24"/>
          <w:lang w:eastAsia="zh-CN"/>
        </w:rPr>
        <w:t>4</w:t>
      </w:r>
      <w:r w:rsidRPr="008216EB">
        <w:rPr>
          <w:rFonts w:ascii="Arial" w:hAnsi="Arial" w:cs="Arial"/>
          <w:kern w:val="2"/>
          <w:sz w:val="24"/>
          <w:szCs w:val="24"/>
          <w:lang w:eastAsia="zh-CN"/>
        </w:rPr>
        <w:t>.</w:t>
      </w:r>
    </w:p>
    <w:p w14:paraId="38974A22" w14:textId="77777777" w:rsidR="00EA75B3" w:rsidRPr="008216EB" w:rsidRDefault="00EA75B3" w:rsidP="008216EB">
      <w:pPr>
        <w:keepNext/>
        <w:autoSpaceDE w:val="0"/>
        <w:autoSpaceDN w:val="0"/>
        <w:adjustRightInd w:val="0"/>
        <w:spacing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514197">
      <w:pPr>
        <w:keepNext/>
        <w:autoSpaceDE w:val="0"/>
        <w:autoSpaceDN w:val="0"/>
        <w:adjustRightInd w:val="0"/>
        <w:jc w:val="both"/>
        <w:rPr>
          <w:rFonts w:ascii="Arial" w:hAnsi="Arial" w:cs="Arial"/>
          <w:b/>
          <w:sz w:val="24"/>
          <w:szCs w:val="24"/>
        </w:rPr>
      </w:pPr>
    </w:p>
    <w:p w14:paraId="728B3AFA" w14:textId="1CE80C87"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63589A33"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411DA2">
        <w:rPr>
          <w:rFonts w:ascii="Arial" w:hAnsi="Arial" w:cs="Arial"/>
          <w:sz w:val="24"/>
          <w:szCs w:val="24"/>
          <w:lang w:eastAsia="ar-SA"/>
        </w:rPr>
        <w:t>01</w:t>
      </w:r>
      <w:r w:rsidRPr="008216EB">
        <w:rPr>
          <w:rFonts w:ascii="Arial" w:hAnsi="Arial" w:cs="Arial"/>
          <w:sz w:val="24"/>
          <w:szCs w:val="24"/>
          <w:lang w:eastAsia="ar-SA"/>
        </w:rPr>
        <w:t>/202</w:t>
      </w:r>
      <w:r w:rsidR="00411DA2">
        <w:rPr>
          <w:rFonts w:ascii="Arial" w:hAnsi="Arial" w:cs="Arial"/>
          <w:sz w:val="24"/>
          <w:szCs w:val="24"/>
          <w:lang w:eastAsia="ar-SA"/>
        </w:rPr>
        <w:t>4</w:t>
      </w:r>
      <w:r w:rsidRPr="008216EB">
        <w:rPr>
          <w:rFonts w:ascii="Arial" w:hAnsi="Arial" w:cs="Arial"/>
          <w:sz w:val="24"/>
          <w:szCs w:val="24"/>
          <w:lang w:eastAsia="ar-SA"/>
        </w:rPr>
        <w:t>.</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37FE8815" w14:textId="208F2FF3"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.1. O fornecimento se dará conforme a necessidade da Secretaria, a ser combinado com a empresa vencedora.</w:t>
      </w:r>
    </w:p>
    <w:p w14:paraId="3AB76D03" w14:textId="2242362D"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.2. O Município se resguarda o direito de comprar conforme a necessidade, pelo período de até 12 meses.</w:t>
      </w:r>
    </w:p>
    <w:p w14:paraId="29DDEEB2" w14:textId="4077E69B"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 xml:space="preserve">.3. Local de entrega: Subprefeitura do Magistério ou em outro local que a Administração indicar, dentro do Município. </w:t>
      </w:r>
    </w:p>
    <w:p w14:paraId="547CA78D" w14:textId="3ED09C37"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D34B293" w14:textId="7538BE9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79B38FE2" w14:textId="6D2BD85C" w:rsidR="00057375" w:rsidRP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00057375" w:rsidRPr="00057375">
        <w:rPr>
          <w:rFonts w:ascii="Arial" w:hAnsi="Arial" w:cs="Arial"/>
          <w:sz w:val="24"/>
          <w:szCs w:val="24"/>
          <w:lang w:eastAsia="ar-SA"/>
        </w:rPr>
        <w:t>.</w:t>
      </w:r>
      <w:r>
        <w:rPr>
          <w:rFonts w:ascii="Arial" w:hAnsi="Arial" w:cs="Arial"/>
          <w:sz w:val="24"/>
          <w:szCs w:val="24"/>
          <w:lang w:eastAsia="ar-SA"/>
        </w:rPr>
        <w:t>6</w:t>
      </w:r>
      <w:r w:rsidR="00057375" w:rsidRPr="00057375">
        <w:rPr>
          <w:rFonts w:ascii="Arial" w:hAnsi="Arial" w:cs="Arial"/>
          <w:sz w:val="24"/>
          <w:szCs w:val="24"/>
          <w:lang w:eastAsia="ar-SA"/>
        </w:rPr>
        <w:t>. Todo volume e quantidade deverá, antes da descarga, ser conferido ou cubado pela Secretaria de Obras e as diferenças compensadas posteriormente.</w:t>
      </w:r>
    </w:p>
    <w:p w14:paraId="40071F20" w14:textId="5E0A0166" w:rsid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5.7.</w:t>
      </w:r>
      <w:r w:rsidR="00057375" w:rsidRPr="00057375">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FFE7A4B"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4B877DC0"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3DFC60BC"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2E738BB2" w14:textId="0A1BFBC5"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0" w:name="_Hlk522111614"/>
      <w:r w:rsidRPr="008216EB">
        <w:rPr>
          <w:rFonts w:ascii="Arial" w:hAnsi="Arial" w:cs="Arial"/>
          <w:sz w:val="24"/>
          <w:szCs w:val="24"/>
          <w:lang w:eastAsia="ar-SA"/>
        </w:rPr>
        <w:t>Município</w:t>
      </w:r>
      <w:bookmarkEnd w:id="0"/>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51A25CD9"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sidR="00411DA2">
        <w:rPr>
          <w:rFonts w:ascii="Arial" w:hAnsi="Arial" w:cs="Arial"/>
          <w:sz w:val="24"/>
          <w:szCs w:val="24"/>
          <w:lang w:eastAsia="ar-SA"/>
        </w:rPr>
        <w:t>4</w:t>
      </w:r>
      <w:r w:rsidRPr="008216EB">
        <w:rPr>
          <w:rFonts w:ascii="Arial" w:hAnsi="Arial" w:cs="Arial"/>
          <w:sz w:val="24"/>
          <w:szCs w:val="24"/>
          <w:lang w:eastAsia="ar-SA"/>
        </w:rPr>
        <w:t>.</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1" w:name="_Hlk13733659"/>
      <w:r w:rsidRPr="008216EB">
        <w:rPr>
          <w:rFonts w:ascii="Arial" w:hAnsi="Arial" w:cs="Arial"/>
          <w:sz w:val="24"/>
          <w:szCs w:val="24"/>
          <w:lang w:eastAsia="ar-SA"/>
        </w:rPr>
        <w:t xml:space="preserve">____________________________ </w:t>
      </w:r>
      <w:bookmarkEnd w:id="1"/>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315535F8" w14:textId="1AB8DDBD" w:rsidR="00C97394" w:rsidRPr="008216EB" w:rsidRDefault="00C97394" w:rsidP="008216EB">
      <w:pPr>
        <w:pStyle w:val="Corpodetexto"/>
        <w:spacing w:after="0" w:line="360" w:lineRule="auto"/>
        <w:jc w:val="both"/>
        <w:rPr>
          <w:rFonts w:ascii="Arial" w:hAnsi="Arial" w:cs="Arial"/>
          <w:b/>
          <w:sz w:val="24"/>
          <w:szCs w:val="24"/>
        </w:rPr>
      </w:pPr>
    </w:p>
    <w:p w14:paraId="411F610B" w14:textId="52DCD727" w:rsidR="00F465F3" w:rsidRPr="008216EB" w:rsidRDefault="00F465F3" w:rsidP="008216EB">
      <w:pPr>
        <w:pStyle w:val="Corpodetexto"/>
        <w:spacing w:after="0" w:line="360" w:lineRule="auto"/>
        <w:jc w:val="both"/>
        <w:rPr>
          <w:rFonts w:ascii="Arial" w:hAnsi="Arial" w:cs="Arial"/>
          <w:b/>
          <w:sz w:val="24"/>
          <w:szCs w:val="24"/>
        </w:rPr>
      </w:pPr>
    </w:p>
    <w:p w14:paraId="7D36E535" w14:textId="3E040DA0" w:rsidR="00785433" w:rsidRPr="008216EB" w:rsidRDefault="00785433" w:rsidP="008216EB">
      <w:pPr>
        <w:pStyle w:val="Corpodetexto"/>
        <w:spacing w:after="0" w:line="360" w:lineRule="auto"/>
        <w:jc w:val="both"/>
        <w:rPr>
          <w:rFonts w:ascii="Arial" w:hAnsi="Arial" w:cs="Arial"/>
          <w:b/>
          <w:sz w:val="24"/>
          <w:szCs w:val="24"/>
        </w:rPr>
      </w:pPr>
    </w:p>
    <w:p w14:paraId="3C8B9834" w14:textId="2CFD7473" w:rsidR="00785433" w:rsidRPr="008216EB" w:rsidRDefault="00785433" w:rsidP="008216EB">
      <w:pPr>
        <w:pStyle w:val="Corpodetexto"/>
        <w:spacing w:after="0" w:line="360" w:lineRule="auto"/>
        <w:jc w:val="both"/>
        <w:rPr>
          <w:rFonts w:ascii="Arial" w:hAnsi="Arial" w:cs="Arial"/>
          <w:b/>
          <w:sz w:val="24"/>
          <w:szCs w:val="24"/>
        </w:rPr>
      </w:pPr>
    </w:p>
    <w:p w14:paraId="12691FFE" w14:textId="5CD0CAD2" w:rsidR="0012347C" w:rsidRDefault="0012347C" w:rsidP="008216EB">
      <w:pPr>
        <w:pStyle w:val="Corpodetexto"/>
        <w:spacing w:after="0" w:line="360" w:lineRule="auto"/>
        <w:jc w:val="both"/>
        <w:rPr>
          <w:rFonts w:ascii="Arial" w:hAnsi="Arial" w:cs="Arial"/>
          <w:b/>
          <w:sz w:val="24"/>
          <w:szCs w:val="24"/>
        </w:rPr>
      </w:pPr>
    </w:p>
    <w:p w14:paraId="5101B9E6" w14:textId="4A457DB4" w:rsidR="00411DA2" w:rsidRDefault="00411DA2" w:rsidP="008216EB">
      <w:pPr>
        <w:pStyle w:val="Corpodetexto"/>
        <w:spacing w:after="0" w:line="360" w:lineRule="auto"/>
        <w:jc w:val="both"/>
        <w:rPr>
          <w:rFonts w:ascii="Arial" w:hAnsi="Arial" w:cs="Arial"/>
          <w:b/>
          <w:sz w:val="24"/>
          <w:szCs w:val="24"/>
        </w:rPr>
      </w:pPr>
    </w:p>
    <w:p w14:paraId="66F4315D" w14:textId="77777777" w:rsidR="00411DA2" w:rsidRPr="008216EB" w:rsidRDefault="00411DA2" w:rsidP="008216EB">
      <w:pPr>
        <w:pStyle w:val="Corpodetexto"/>
        <w:spacing w:after="0" w:line="360" w:lineRule="auto"/>
        <w:jc w:val="both"/>
        <w:rPr>
          <w:rFonts w:ascii="Arial" w:hAnsi="Arial" w:cs="Arial"/>
          <w:b/>
          <w:sz w:val="24"/>
          <w:szCs w:val="24"/>
        </w:rPr>
      </w:pPr>
    </w:p>
    <w:p w14:paraId="3ACCF953" w14:textId="37AE3C32" w:rsidR="0012347C" w:rsidRDefault="0012347C"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10C748BF"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DA522C" w:rsidRPr="00DA522C">
        <w:rPr>
          <w:rFonts w:ascii="Arial" w:hAnsi="Arial" w:cs="Arial"/>
          <w:sz w:val="24"/>
          <w:szCs w:val="24"/>
        </w:rPr>
        <w:t>Aquisição de Saibro Peneirado, Pó de brita, Pedra de basalto irregular</w:t>
      </w:r>
      <w:r w:rsidR="00FF3D20">
        <w:rPr>
          <w:rFonts w:ascii="Arial" w:hAnsi="Arial" w:cs="Arial"/>
          <w:sz w:val="24"/>
          <w:szCs w:val="24"/>
        </w:rPr>
        <w:t xml:space="preserve"> e</w:t>
      </w:r>
      <w:r w:rsidR="00DA522C" w:rsidRPr="00DA522C">
        <w:rPr>
          <w:rFonts w:ascii="Arial" w:hAnsi="Arial" w:cs="Arial"/>
          <w:sz w:val="24"/>
          <w:szCs w:val="24"/>
        </w:rPr>
        <w:t xml:space="preserve"> Pedra rachão</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2EDC566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007</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411DA2">
        <w:rPr>
          <w:rFonts w:ascii="Arial" w:eastAsia="Arial Unicode MS" w:hAnsi="Arial" w:cs="Arial"/>
          <w:sz w:val="24"/>
          <w:szCs w:val="24"/>
        </w:rPr>
        <w:t>01</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2A2EFD2A"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DA522C" w:rsidRPr="00DA522C">
        <w:rPr>
          <w:rFonts w:ascii="Arial" w:eastAsia="Arial Unicode MS" w:hAnsi="Arial" w:cs="Arial"/>
          <w:snapToGrid w:val="0"/>
          <w:sz w:val="24"/>
          <w:szCs w:val="24"/>
        </w:rPr>
        <w:t>Aquisição de Saibro Peneirado, Pó de brita, Pedra de basalto irregular</w:t>
      </w:r>
      <w:r w:rsidR="00411DA2">
        <w:rPr>
          <w:rFonts w:ascii="Arial" w:eastAsia="Arial Unicode MS" w:hAnsi="Arial" w:cs="Arial"/>
          <w:snapToGrid w:val="0"/>
          <w:sz w:val="24"/>
          <w:szCs w:val="24"/>
        </w:rPr>
        <w:t xml:space="preserve"> e</w:t>
      </w:r>
      <w:r w:rsidR="00DA522C">
        <w:rPr>
          <w:rFonts w:ascii="Arial" w:eastAsia="Arial Unicode MS" w:hAnsi="Arial" w:cs="Arial"/>
          <w:snapToGrid w:val="0"/>
          <w:sz w:val="24"/>
          <w:szCs w:val="24"/>
        </w:rPr>
        <w:t xml:space="preserve"> </w:t>
      </w:r>
      <w:r w:rsidR="00DA522C" w:rsidRPr="00DA522C">
        <w:rPr>
          <w:rFonts w:ascii="Arial" w:eastAsia="Arial Unicode MS" w:hAnsi="Arial" w:cs="Arial"/>
          <w:snapToGrid w:val="0"/>
          <w:sz w:val="24"/>
          <w:szCs w:val="24"/>
        </w:rPr>
        <w:t>Pedra rachão</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007</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411DA2">
        <w:rPr>
          <w:rFonts w:ascii="Arial" w:eastAsia="Arial Unicode MS" w:hAnsi="Arial" w:cs="Arial"/>
          <w:snapToGrid w:val="0"/>
          <w:sz w:val="24"/>
          <w:szCs w:val="24"/>
        </w:rPr>
        <w:t>01</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2" w:name="_Hlk14333621"/>
      <w:r w:rsidRPr="008216EB">
        <w:rPr>
          <w:rFonts w:ascii="Arial" w:eastAsia="Arial Unicode MS" w:hAnsi="Arial" w:cs="Arial"/>
          <w:b/>
          <w:bCs/>
          <w:sz w:val="24"/>
          <w:szCs w:val="24"/>
        </w:rPr>
        <w:t>Cláusula Terceira:</w:t>
      </w:r>
      <w:bookmarkEnd w:id="2"/>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6F9EBE3" w14:textId="24E5C83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.1. O fornecimento se dará conforme a necessidade da Secretaria, a ser combinado com a empresa vencedora.</w:t>
      </w:r>
    </w:p>
    <w:p w14:paraId="0CDB2F4C" w14:textId="5BACFE9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.2. O Município se resguarda o direito de comprar conforme a necessidade, pelo período de até 12 meses.</w:t>
      </w:r>
    </w:p>
    <w:p w14:paraId="4FB22331" w14:textId="44BB3A5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.3. Local de entrega: Subprefeitura do Magistério ou em outro local que a Administração indicar, dentro do Município. </w:t>
      </w:r>
    </w:p>
    <w:p w14:paraId="6D88905C" w14:textId="1873B496"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2B170A57" w14:textId="1E549B60"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2DF47B41" w14:textId="66B2CC9D"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6</w:t>
      </w:r>
      <w:r w:rsidRPr="00057375">
        <w:rPr>
          <w:rFonts w:ascii="Arial" w:hAnsi="Arial" w:cs="Arial"/>
          <w:sz w:val="24"/>
          <w:szCs w:val="24"/>
          <w:lang w:eastAsia="ar-SA"/>
        </w:rPr>
        <w:t>. Todo volume e quantidade deverá, antes da descarga, ser conferido ou cubado pela Secretaria de Obras e as diferenças compensadas posteriormente.</w:t>
      </w:r>
    </w:p>
    <w:p w14:paraId="172949AD" w14:textId="663985D7" w:rsidR="007178EE"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 xml:space="preserve">4.7. </w:t>
      </w:r>
      <w:r w:rsidRPr="00057375">
        <w:rPr>
          <w:rFonts w:ascii="Arial" w:hAnsi="Arial" w:cs="Arial"/>
          <w:sz w:val="24"/>
          <w:szCs w:val="24"/>
          <w:lang w:eastAsia="ar-SA"/>
        </w:rPr>
        <w:t>A nota fiscal/fatura deverá, obrigatoriamente, ser entregue junto com o seu objeto.</w:t>
      </w:r>
    </w:p>
    <w:p w14:paraId="6BD96814" w14:textId="77777777" w:rsidR="00352619" w:rsidRPr="008216EB" w:rsidRDefault="00352619" w:rsidP="00352619">
      <w:pPr>
        <w:spacing w:line="360" w:lineRule="auto"/>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6F7B144"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3" w:name="_Hlk514747694"/>
      <w:r w:rsidRPr="00782B32">
        <w:rPr>
          <w:rFonts w:ascii="Arial" w:hAnsi="Arial" w:cs="Arial"/>
          <w:b/>
          <w:sz w:val="22"/>
          <w:szCs w:val="22"/>
        </w:rPr>
        <w:t>MARCIA ROSANE TEDESCO DE OLIVEIRA</w:t>
      </w:r>
    </w:p>
    <w:bookmarkEnd w:id="3"/>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4079B" w14:textId="77777777" w:rsidR="00FE2BC8" w:rsidRDefault="00FE2BC8">
      <w:r>
        <w:separator/>
      </w:r>
    </w:p>
  </w:endnote>
  <w:endnote w:type="continuationSeparator" w:id="0">
    <w:p w14:paraId="14050D85" w14:textId="77777777" w:rsidR="00FE2BC8" w:rsidRDefault="00FE2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7032" w14:textId="77C989AC" w:rsidR="0069212C" w:rsidRPr="00D41330" w:rsidRDefault="0069212C"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69212C" w:rsidRPr="00D41330" w:rsidRDefault="0069212C"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69212C" w:rsidRPr="00440691" w:rsidRDefault="0069212C"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3F59" w14:textId="77777777" w:rsidR="00FE2BC8" w:rsidRDefault="00FE2BC8">
      <w:r>
        <w:separator/>
      </w:r>
    </w:p>
  </w:footnote>
  <w:footnote w:type="continuationSeparator" w:id="0">
    <w:p w14:paraId="0D47B31E" w14:textId="77777777" w:rsidR="00FE2BC8" w:rsidRDefault="00FE2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D6E" w14:textId="77777777" w:rsidR="0069212C" w:rsidRPr="007618B5" w:rsidRDefault="0069212C"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69212C" w:rsidRPr="007618B5" w:rsidRDefault="0069212C" w:rsidP="00B24408">
    <w:pPr>
      <w:jc w:val="center"/>
      <w:rPr>
        <w:b/>
        <w:sz w:val="24"/>
        <w:szCs w:val="24"/>
      </w:rPr>
    </w:pPr>
    <w:r w:rsidRPr="007618B5">
      <w:rPr>
        <w:b/>
        <w:sz w:val="24"/>
        <w:szCs w:val="24"/>
      </w:rPr>
      <w:t>Poder Executivo do Balneário Pinhal</w:t>
    </w:r>
  </w:p>
  <w:p w14:paraId="1931B33F" w14:textId="5A204058" w:rsidR="0069212C" w:rsidRDefault="0069212C"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69212C" w:rsidRDefault="0069212C" w:rsidP="00B24408">
    <w:pPr>
      <w:jc w:val="center"/>
      <w:rPr>
        <w:b/>
        <w:sz w:val="28"/>
      </w:rPr>
    </w:pPr>
  </w:p>
  <w:p w14:paraId="10C1B937" w14:textId="77777777" w:rsidR="0069212C" w:rsidRDefault="0069212C" w:rsidP="009A50A2">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79964299">
    <w:abstractNumId w:val="0"/>
  </w:num>
  <w:num w:numId="2" w16cid:durableId="1456369646">
    <w:abstractNumId w:val="8"/>
  </w:num>
  <w:num w:numId="3" w16cid:durableId="1274167922">
    <w:abstractNumId w:val="7"/>
  </w:num>
  <w:num w:numId="4" w16cid:durableId="479536980">
    <w:abstractNumId w:val="1"/>
  </w:num>
  <w:num w:numId="5" w16cid:durableId="1928615148">
    <w:abstractNumId w:val="5"/>
  </w:num>
  <w:num w:numId="6" w16cid:durableId="1361978119">
    <w:abstractNumId w:val="3"/>
  </w:num>
  <w:num w:numId="7" w16cid:durableId="1617591676">
    <w:abstractNumId w:val="13"/>
  </w:num>
  <w:num w:numId="8" w16cid:durableId="1762556925">
    <w:abstractNumId w:val="11"/>
  </w:num>
  <w:num w:numId="9" w16cid:durableId="1865287225">
    <w:abstractNumId w:val="23"/>
  </w:num>
  <w:num w:numId="10" w16cid:durableId="1282879835">
    <w:abstractNumId w:val="19"/>
  </w:num>
  <w:num w:numId="11" w16cid:durableId="1943876141">
    <w:abstractNumId w:val="16"/>
  </w:num>
  <w:num w:numId="12" w16cid:durableId="1349986241">
    <w:abstractNumId w:val="14"/>
  </w:num>
  <w:num w:numId="13" w16cid:durableId="694841626">
    <w:abstractNumId w:val="10"/>
  </w:num>
  <w:num w:numId="14" w16cid:durableId="1959146497">
    <w:abstractNumId w:val="21"/>
  </w:num>
  <w:num w:numId="15" w16cid:durableId="1140803884">
    <w:abstractNumId w:val="22"/>
  </w:num>
  <w:num w:numId="16" w16cid:durableId="310597806">
    <w:abstractNumId w:val="4"/>
  </w:num>
  <w:num w:numId="17" w16cid:durableId="1723676978">
    <w:abstractNumId w:val="12"/>
  </w:num>
  <w:num w:numId="18" w16cid:durableId="1244493806">
    <w:abstractNumId w:val="6"/>
  </w:num>
  <w:num w:numId="19" w16cid:durableId="1002852087">
    <w:abstractNumId w:val="20"/>
  </w:num>
  <w:num w:numId="20" w16cid:durableId="1134710919">
    <w:abstractNumId w:val="9"/>
  </w:num>
  <w:num w:numId="21" w16cid:durableId="1927693599">
    <w:abstractNumId w:val="15"/>
  </w:num>
  <w:num w:numId="22" w16cid:durableId="636420194">
    <w:abstractNumId w:val="18"/>
  </w:num>
  <w:num w:numId="23" w16cid:durableId="118575003">
    <w:abstractNumId w:val="17"/>
  </w:num>
  <w:num w:numId="24" w16cid:durableId="1833637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4394"/>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9212C"/>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75"/>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2BC8"/>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9FF34-4E23-4DA9-8D93-FFA63ADC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4092</Words>
  <Characters>22103</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26143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QUELEM</cp:lastModifiedBy>
  <cp:revision>2</cp:revision>
  <cp:lastPrinted>2024-01-04T18:30:00Z</cp:lastPrinted>
  <dcterms:created xsi:type="dcterms:W3CDTF">2024-01-05T19:49:00Z</dcterms:created>
  <dcterms:modified xsi:type="dcterms:W3CDTF">2024-01-05T19:49:00Z</dcterms:modified>
</cp:coreProperties>
</file>