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DFC" w:rsidRDefault="00E16DFC" w:rsidP="00E16DFC">
      <w:pPr>
        <w:jc w:val="center"/>
        <w:rPr>
          <w:sz w:val="28"/>
          <w:szCs w:val="28"/>
        </w:rPr>
      </w:pPr>
    </w:p>
    <w:p w:rsidR="00281834" w:rsidRPr="0043430D" w:rsidRDefault="008E3417" w:rsidP="007C63DF">
      <w:pPr>
        <w:jc w:val="center"/>
        <w:rPr>
          <w:sz w:val="28"/>
          <w:szCs w:val="28"/>
        </w:rPr>
      </w:pPr>
      <w:r w:rsidRPr="0043430D">
        <w:rPr>
          <w:sz w:val="28"/>
          <w:szCs w:val="28"/>
        </w:rPr>
        <w:t>PL N°</w:t>
      </w:r>
      <w:r w:rsidR="007C63DF">
        <w:rPr>
          <w:sz w:val="28"/>
          <w:szCs w:val="28"/>
        </w:rPr>
        <w:t>091</w:t>
      </w:r>
    </w:p>
    <w:p w:rsidR="008E3417" w:rsidRDefault="008E3417" w:rsidP="00D654B5">
      <w:pPr>
        <w:rPr>
          <w:sz w:val="28"/>
          <w:szCs w:val="28"/>
        </w:rPr>
      </w:pPr>
    </w:p>
    <w:p w:rsidR="00CC33B8" w:rsidRDefault="00CC33B8" w:rsidP="00D654B5">
      <w:pPr>
        <w:rPr>
          <w:sz w:val="28"/>
          <w:szCs w:val="28"/>
        </w:rPr>
      </w:pPr>
    </w:p>
    <w:p w:rsidR="00CC33B8" w:rsidRPr="0043430D" w:rsidRDefault="00CC33B8" w:rsidP="00D654B5">
      <w:pPr>
        <w:rPr>
          <w:sz w:val="28"/>
          <w:szCs w:val="28"/>
        </w:rPr>
      </w:pPr>
    </w:p>
    <w:p w:rsidR="008E3417" w:rsidRDefault="008E3417" w:rsidP="008E3417">
      <w:pPr>
        <w:ind w:left="4956"/>
        <w:jc w:val="both"/>
        <w:rPr>
          <w:sz w:val="28"/>
          <w:szCs w:val="28"/>
        </w:rPr>
      </w:pPr>
      <w:r w:rsidRPr="0043430D">
        <w:rPr>
          <w:sz w:val="28"/>
          <w:szCs w:val="28"/>
        </w:rPr>
        <w:t>ESTIMA A RECEITA E FIXA A DESPESA PARA O MUNICÍPIO DO BALNEÁRIO PINHAL PARA O EXERCÍCIO 2018.</w:t>
      </w:r>
    </w:p>
    <w:p w:rsidR="00CC33B8" w:rsidRPr="0043430D" w:rsidRDefault="00CC33B8" w:rsidP="008E3417">
      <w:pPr>
        <w:ind w:left="4956"/>
        <w:jc w:val="both"/>
        <w:rPr>
          <w:sz w:val="28"/>
          <w:szCs w:val="28"/>
        </w:rPr>
      </w:pPr>
    </w:p>
    <w:p w:rsidR="008E3417" w:rsidRPr="0043430D" w:rsidRDefault="008E3417" w:rsidP="008E3417">
      <w:pPr>
        <w:jc w:val="both"/>
        <w:rPr>
          <w:sz w:val="28"/>
          <w:szCs w:val="28"/>
        </w:rPr>
      </w:pPr>
    </w:p>
    <w:p w:rsidR="008E3417" w:rsidRPr="0043430D" w:rsidRDefault="008E3417" w:rsidP="008E3417">
      <w:pPr>
        <w:rPr>
          <w:sz w:val="28"/>
          <w:szCs w:val="28"/>
        </w:rPr>
      </w:pPr>
    </w:p>
    <w:p w:rsidR="00403EEE" w:rsidRPr="00BE469C" w:rsidRDefault="00403EEE" w:rsidP="00BE469C">
      <w:pPr>
        <w:spacing w:line="360" w:lineRule="auto"/>
        <w:jc w:val="both"/>
        <w:rPr>
          <w:sz w:val="28"/>
          <w:szCs w:val="28"/>
        </w:rPr>
      </w:pPr>
      <w:r w:rsidRPr="00BE469C">
        <w:rPr>
          <w:b/>
          <w:sz w:val="28"/>
          <w:szCs w:val="28"/>
        </w:rPr>
        <w:t>Art. 1º</w:t>
      </w:r>
      <w:r w:rsidRPr="00BE469C">
        <w:rPr>
          <w:sz w:val="28"/>
          <w:szCs w:val="28"/>
        </w:rPr>
        <w:t xml:space="preserve"> O Orçamento do Município Balneário Pinhal, para o exercício financeiro de 2018, discriminado pelos anexos integrantes desta Lei, orça a receita e fixa a despesa em R$ </w:t>
      </w:r>
      <w:r w:rsidR="00A43765">
        <w:rPr>
          <w:sz w:val="28"/>
          <w:szCs w:val="28"/>
        </w:rPr>
        <w:t>46.426.375,23</w:t>
      </w:r>
      <w:r w:rsidRPr="00BE469C">
        <w:rPr>
          <w:sz w:val="28"/>
          <w:szCs w:val="28"/>
        </w:rPr>
        <w:t xml:space="preserve"> (</w:t>
      </w:r>
      <w:r w:rsidR="00BE469C" w:rsidRPr="00BE469C">
        <w:rPr>
          <w:sz w:val="28"/>
          <w:szCs w:val="28"/>
        </w:rPr>
        <w:t xml:space="preserve">quarenta e </w:t>
      </w:r>
      <w:r w:rsidR="00A43765">
        <w:rPr>
          <w:sz w:val="28"/>
          <w:szCs w:val="28"/>
        </w:rPr>
        <w:t>seis milhões, quatrocentos e vinte e seis mil, trezentos e setenta e cinco reais com vinte e três centavos</w:t>
      </w:r>
      <w:r w:rsidRPr="00BE469C">
        <w:rPr>
          <w:sz w:val="28"/>
          <w:szCs w:val="28"/>
        </w:rPr>
        <w:t xml:space="preserve">), compostos da seguinte forma: </w:t>
      </w:r>
    </w:p>
    <w:p w:rsidR="00BE469C" w:rsidRDefault="00BE469C" w:rsidP="00403EEE">
      <w:pPr>
        <w:jc w:val="both"/>
      </w:pPr>
    </w:p>
    <w:p w:rsidR="00BE469C" w:rsidRPr="00BE469C" w:rsidRDefault="00403EEE" w:rsidP="00BE469C">
      <w:pPr>
        <w:spacing w:line="360" w:lineRule="auto"/>
        <w:jc w:val="both"/>
        <w:rPr>
          <w:sz w:val="28"/>
          <w:szCs w:val="28"/>
        </w:rPr>
      </w:pPr>
      <w:r w:rsidRPr="00BE469C">
        <w:rPr>
          <w:sz w:val="28"/>
          <w:szCs w:val="28"/>
        </w:rPr>
        <w:t xml:space="preserve">I - </w:t>
      </w:r>
      <w:r w:rsidR="00BE469C" w:rsidRPr="00BE469C">
        <w:rPr>
          <w:sz w:val="28"/>
          <w:szCs w:val="28"/>
        </w:rPr>
        <w:t>Orça</w:t>
      </w:r>
      <w:r w:rsidRPr="00BE469C">
        <w:rPr>
          <w:sz w:val="28"/>
          <w:szCs w:val="28"/>
        </w:rPr>
        <w:t xml:space="preserve"> a receita em R$ </w:t>
      </w:r>
      <w:r w:rsidR="00A43765">
        <w:rPr>
          <w:sz w:val="28"/>
          <w:szCs w:val="28"/>
        </w:rPr>
        <w:t>46.426.375,23</w:t>
      </w:r>
      <w:r w:rsidRPr="00BE469C">
        <w:rPr>
          <w:sz w:val="28"/>
          <w:szCs w:val="28"/>
        </w:rPr>
        <w:t xml:space="preserve"> (</w:t>
      </w:r>
      <w:r w:rsidR="00A43765" w:rsidRPr="00BE469C">
        <w:rPr>
          <w:sz w:val="28"/>
          <w:szCs w:val="28"/>
        </w:rPr>
        <w:t xml:space="preserve">quarenta e </w:t>
      </w:r>
      <w:r w:rsidR="00A43765">
        <w:rPr>
          <w:sz w:val="28"/>
          <w:szCs w:val="28"/>
        </w:rPr>
        <w:t>seis milhões, quatrocentos e vinte e seis mil, trezentos e setenta e cinco reais com vinte e três centavos</w:t>
      </w:r>
      <w:r w:rsidRPr="00BE469C">
        <w:rPr>
          <w:sz w:val="28"/>
          <w:szCs w:val="28"/>
        </w:rPr>
        <w:t xml:space="preserve">) e fixa a despesa em </w:t>
      </w:r>
      <w:r w:rsidR="00A43765">
        <w:rPr>
          <w:sz w:val="28"/>
          <w:szCs w:val="28"/>
        </w:rPr>
        <w:t>46.426.375,23</w:t>
      </w:r>
      <w:r w:rsidRPr="00BE469C">
        <w:rPr>
          <w:sz w:val="28"/>
          <w:szCs w:val="28"/>
        </w:rPr>
        <w:t xml:space="preserve"> (</w:t>
      </w:r>
      <w:r w:rsidR="00A43765" w:rsidRPr="00BE469C">
        <w:rPr>
          <w:sz w:val="28"/>
          <w:szCs w:val="28"/>
        </w:rPr>
        <w:t xml:space="preserve">quarenta e </w:t>
      </w:r>
      <w:r w:rsidR="00A43765">
        <w:rPr>
          <w:sz w:val="28"/>
          <w:szCs w:val="28"/>
        </w:rPr>
        <w:t>seis milhões, quatrocentos e vinte e seis mil, trezentos e setenta e cinco reais com vinte e três centavos</w:t>
      </w:r>
      <w:r w:rsidR="00716968">
        <w:rPr>
          <w:sz w:val="28"/>
          <w:szCs w:val="28"/>
        </w:rPr>
        <w:t xml:space="preserve">). </w:t>
      </w:r>
    </w:p>
    <w:p w:rsidR="00403EEE" w:rsidRPr="00BE469C" w:rsidRDefault="00403EEE" w:rsidP="00BE469C">
      <w:pPr>
        <w:spacing w:line="360" w:lineRule="auto"/>
        <w:jc w:val="both"/>
        <w:rPr>
          <w:sz w:val="28"/>
          <w:szCs w:val="28"/>
        </w:rPr>
      </w:pPr>
      <w:r w:rsidRPr="00BE469C">
        <w:rPr>
          <w:sz w:val="28"/>
          <w:szCs w:val="28"/>
        </w:rPr>
        <w:t xml:space="preserve"> </w:t>
      </w:r>
    </w:p>
    <w:p w:rsidR="00CC33B8" w:rsidRDefault="00403EEE" w:rsidP="00BE469C">
      <w:pPr>
        <w:spacing w:line="360" w:lineRule="auto"/>
        <w:jc w:val="both"/>
        <w:rPr>
          <w:sz w:val="28"/>
          <w:szCs w:val="28"/>
        </w:rPr>
      </w:pPr>
      <w:r w:rsidRPr="00BE469C">
        <w:rPr>
          <w:sz w:val="28"/>
          <w:szCs w:val="28"/>
        </w:rPr>
        <w:t>Art. 2º A receita será realizada mediante a arrecadação de tributos e outras contribuições correntes e de capital, na forma da legislação em vigor e das especificações constantes do ANEXO 02, de acordo com os seguintes desdobramentos:</w:t>
      </w:r>
    </w:p>
    <w:p w:rsidR="00A43765" w:rsidRDefault="00A43765" w:rsidP="00BE469C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Excel.Sheet.12 "C:\\Users\\wilian\\Desktop\\Pasta1loa2.xlsx" "Planilha1!L1C1:L12C3" \a \f 4 \h </w:instrText>
      </w:r>
      <w:r>
        <w:fldChar w:fldCharType="separate"/>
      </w:r>
    </w:p>
    <w:tbl>
      <w:tblPr>
        <w:tblW w:w="56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726"/>
        <w:gridCol w:w="2009"/>
      </w:tblGrid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Códigos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Conta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Projetado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1.0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Receita Corrente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45.202.017,23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1.1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Receita Tributária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7.722.070,24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1.2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Receita de Contribuição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2.504.764,96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1.3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Receita Patrimonial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2.211.225,28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1.6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Receita de Serviços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      10.437,00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1.7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Transf</w:t>
            </w:r>
            <w:proofErr w:type="spellEnd"/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. Correntes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30.242.956,58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1.9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Outras Receitas Correntes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2.250.434,76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2.0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Receitas de Capital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1.540.000,00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7.2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Receitas de Contribuição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  2.463.929,61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9.0</w:t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Deduções da Receita 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-R$     2.779.571,61 </w:t>
            </w:r>
          </w:p>
        </w:tc>
      </w:tr>
      <w:tr w:rsidR="00A43765" w:rsidRPr="00A43765" w:rsidTr="00A43765">
        <w:trPr>
          <w:trHeight w:val="315"/>
          <w:jc w:val="center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>Total ---------------------------------------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765" w:rsidRPr="00A43765" w:rsidRDefault="00A43765" w:rsidP="00A43765">
            <w:pPr>
              <w:suppressAutoHyphens w:val="0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43765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 R$   46.426.375,23 </w:t>
            </w:r>
          </w:p>
        </w:tc>
      </w:tr>
    </w:tbl>
    <w:p w:rsidR="00CC33B8" w:rsidRDefault="00A43765" w:rsidP="00BE46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0441B0" w:rsidRPr="000441B0" w:rsidRDefault="00CC33B8" w:rsidP="000441B0">
      <w:pPr>
        <w:spacing w:line="360" w:lineRule="auto"/>
        <w:jc w:val="both"/>
        <w:rPr>
          <w:sz w:val="28"/>
          <w:szCs w:val="28"/>
        </w:rPr>
      </w:pPr>
      <w:r w:rsidRPr="00053CCC">
        <w:rPr>
          <w:b/>
          <w:sz w:val="28"/>
          <w:szCs w:val="28"/>
        </w:rPr>
        <w:t>Art. 3º</w:t>
      </w:r>
      <w:r w:rsidRPr="000441B0">
        <w:rPr>
          <w:sz w:val="28"/>
          <w:szCs w:val="28"/>
        </w:rPr>
        <w:t xml:space="preserve"> A despesa será realizada na forma dos quadros analíticos constantes do ANEXO 02 e respectivos </w:t>
      </w:r>
      <w:proofErr w:type="spellStart"/>
      <w:r w:rsidRPr="000441B0">
        <w:rPr>
          <w:sz w:val="28"/>
          <w:szCs w:val="28"/>
        </w:rPr>
        <w:t>sub-anexos</w:t>
      </w:r>
      <w:proofErr w:type="spellEnd"/>
      <w:r w:rsidRPr="000441B0">
        <w:rPr>
          <w:sz w:val="28"/>
          <w:szCs w:val="28"/>
        </w:rPr>
        <w:t xml:space="preserve">, conforme discriminação seguinte: </w:t>
      </w:r>
    </w:p>
    <w:p w:rsidR="000441B0" w:rsidRPr="000441B0" w:rsidRDefault="000441B0" w:rsidP="000441B0">
      <w:pPr>
        <w:spacing w:line="360" w:lineRule="auto"/>
        <w:jc w:val="both"/>
        <w:rPr>
          <w:sz w:val="28"/>
          <w:szCs w:val="28"/>
        </w:rPr>
      </w:pPr>
    </w:p>
    <w:p w:rsidR="000441B0" w:rsidRDefault="00CC33B8" w:rsidP="00435107">
      <w:pPr>
        <w:spacing w:line="360" w:lineRule="auto"/>
        <w:jc w:val="center"/>
        <w:rPr>
          <w:b/>
          <w:sz w:val="28"/>
          <w:szCs w:val="28"/>
        </w:rPr>
      </w:pPr>
      <w:r w:rsidRPr="000441B0">
        <w:rPr>
          <w:b/>
          <w:sz w:val="28"/>
          <w:szCs w:val="28"/>
        </w:rPr>
        <w:t>I - DESPESAS POR ÓRGÃOS DE GOVERNO:</w:t>
      </w:r>
    </w:p>
    <w:p w:rsidR="00A614BC" w:rsidRDefault="00A614BC" w:rsidP="00435107">
      <w:pPr>
        <w:spacing w:line="360" w:lineRule="auto"/>
        <w:jc w:val="center"/>
        <w:rPr>
          <w:b/>
          <w:sz w:val="28"/>
          <w:szCs w:val="28"/>
        </w:rPr>
      </w:pPr>
    </w:p>
    <w:p w:rsidR="000441B0" w:rsidRDefault="000441B0" w:rsidP="000441B0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ORÇAMENTO FISCAL </w:t>
      </w:r>
    </w:p>
    <w:p w:rsidR="000441B0" w:rsidRPr="00435107" w:rsidRDefault="000441B0" w:rsidP="00435107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0441B0">
        <w:rPr>
          <w:b/>
          <w:sz w:val="28"/>
          <w:szCs w:val="28"/>
        </w:rPr>
        <w:t xml:space="preserve">Despesas do Poder Executivo Municipal </w:t>
      </w:r>
    </w:p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0"/>
        <w:gridCol w:w="1893"/>
      </w:tblGrid>
      <w:tr w:rsidR="00435107" w:rsidRPr="00435107" w:rsidTr="00A614BC">
        <w:trPr>
          <w:trHeight w:val="315"/>
        </w:trPr>
        <w:tc>
          <w:tcPr>
            <w:tcW w:w="8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Gabinete da Prefeita </w:t>
            </w:r>
          </w:p>
        </w:tc>
        <w:tc>
          <w:tcPr>
            <w:tcW w:w="1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613.320,00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Procuradoria Geral do Município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650.980,00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Administração e Planejamento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</w:t>
            </w:r>
            <w:r w:rsidR="00737E2A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912</w:t>
            </w: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.040,00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Finanças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</w:t>
            </w:r>
            <w:r w:rsidR="00053CCC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649.600</w:t>
            </w: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Educação e Cultura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</w:t>
            </w:r>
            <w:r w:rsidR="00A43765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14.412.864,87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Obras, Transportes e Serviços Urbanos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</w:t>
            </w:r>
            <w:r w:rsidR="00A43765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6.904.981,53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Saúde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</w:t>
            </w:r>
            <w:r w:rsidR="00A43765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9.126.694,80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Industria, </w:t>
            </w:r>
            <w:r w:rsidR="00A614BC"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Comércio</w:t>
            </w: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, Agricultura, Pesca, Turismo e Desporto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1.119.920,00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Secretaria Municipal de Meio Ambiente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518.448,20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Assistência Social, Cidadania e Habitação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</w:t>
            </w:r>
            <w:r w:rsidR="00A43765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2.020.596,22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Secretaria Municipal de Gestão e Relações Institucionais 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110.000,00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Encargos Especiais </w:t>
            </w:r>
          </w:p>
        </w:tc>
        <w:tc>
          <w:tcPr>
            <w:tcW w:w="1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1.653.000,00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Reserva de Contingência </w:t>
            </w:r>
          </w:p>
        </w:tc>
        <w:tc>
          <w:tcPr>
            <w:tcW w:w="1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0900B0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    2</w:t>
            </w:r>
            <w:r w:rsidR="00053CCC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7</w:t>
            </w:r>
            <w:r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0.000,00 </w:t>
            </w:r>
          </w:p>
        </w:tc>
      </w:tr>
      <w:tr w:rsidR="00435107" w:rsidRPr="00435107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TOTAL -------------------------------------------------------------------------------------------</w:t>
            </w:r>
            <w:r w:rsid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--------</w:t>
            </w: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-------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5107" w:rsidRPr="00435107" w:rsidRDefault="00435107" w:rsidP="00435107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</w:t>
            </w:r>
            <w:r w:rsid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38.962.445,62</w:t>
            </w:r>
            <w:r w:rsidRPr="0043510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:rsidR="000441B0" w:rsidRDefault="000441B0" w:rsidP="000441B0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A614BC" w:rsidRDefault="00A614BC" w:rsidP="000441B0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A614BC" w:rsidRPr="00A614BC" w:rsidRDefault="00A614BC" w:rsidP="00A614BC">
      <w:pPr>
        <w:pStyle w:val="PargrafodaLista"/>
        <w:numPr>
          <w:ilvl w:val="1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A614BC">
        <w:rPr>
          <w:b/>
          <w:sz w:val="28"/>
          <w:szCs w:val="28"/>
        </w:rPr>
        <w:t>PODER LEGISLATIVO</w:t>
      </w: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0"/>
        <w:gridCol w:w="2035"/>
      </w:tblGrid>
      <w:tr w:rsidR="00A614BC" w:rsidRPr="00A614BC" w:rsidTr="00A614BC">
        <w:trPr>
          <w:trHeight w:val="315"/>
        </w:trPr>
        <w:tc>
          <w:tcPr>
            <w:tcW w:w="8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Câmara de Vereadores de Balneário Pinhal 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1.800.000,00 </w:t>
            </w:r>
          </w:p>
        </w:tc>
      </w:tr>
      <w:tr w:rsidR="00A614BC" w:rsidRPr="00A614BC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TOTAL -------------------------------------------------------------------------------------------------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----------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1.800.000,00 </w:t>
            </w:r>
          </w:p>
        </w:tc>
      </w:tr>
    </w:tbl>
    <w:p w:rsidR="00A614BC" w:rsidRDefault="00A614BC" w:rsidP="00A614BC">
      <w:pPr>
        <w:spacing w:line="360" w:lineRule="auto"/>
        <w:jc w:val="both"/>
        <w:rPr>
          <w:b/>
          <w:sz w:val="28"/>
          <w:szCs w:val="28"/>
        </w:rPr>
      </w:pPr>
    </w:p>
    <w:p w:rsidR="00A614BC" w:rsidRDefault="00A614BC" w:rsidP="00A614BC">
      <w:pPr>
        <w:pStyle w:val="PargrafodaLista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ORÇAMENTO DA SEGURIDADE SOCIAL </w:t>
      </w: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0"/>
        <w:gridCol w:w="2035"/>
      </w:tblGrid>
      <w:tr w:rsidR="00A614BC" w:rsidRPr="00A614BC" w:rsidTr="00A614BC">
        <w:trPr>
          <w:trHeight w:val="315"/>
        </w:trPr>
        <w:tc>
          <w:tcPr>
            <w:tcW w:w="8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Fundo de Aposentadoria 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</w:t>
            </w:r>
            <w:r w:rsidR="000900B0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5.663.929,61</w:t>
            </w:r>
          </w:p>
        </w:tc>
      </w:tr>
      <w:tr w:rsidR="00A614BC" w:rsidRPr="00A614BC" w:rsidTr="00A614BC">
        <w:trPr>
          <w:trHeight w:val="315"/>
        </w:trPr>
        <w:tc>
          <w:tcPr>
            <w:tcW w:w="8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TOTAL -------------------------------------------------------------------------------------------------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----------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4BC" w:rsidRPr="00A614BC" w:rsidRDefault="00A614BC" w:rsidP="00A614BC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A614BC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R$     </w:t>
            </w:r>
            <w:r w:rsidR="000900B0" w:rsidRPr="000900B0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 xml:space="preserve"> 5.663.929,61</w:t>
            </w:r>
          </w:p>
        </w:tc>
      </w:tr>
    </w:tbl>
    <w:p w:rsidR="00A614BC" w:rsidRDefault="00A614BC" w:rsidP="00A614BC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A614BC" w:rsidRDefault="00A614BC" w:rsidP="00A614BC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092CE6" w:rsidRDefault="004D7B5C" w:rsidP="00E662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 w:rsidR="00456561">
        <w:rPr>
          <w:b/>
          <w:sz w:val="28"/>
          <w:szCs w:val="28"/>
        </w:rPr>
        <w:t>I</w:t>
      </w:r>
      <w:r w:rsidRPr="000441B0">
        <w:rPr>
          <w:b/>
          <w:sz w:val="28"/>
          <w:szCs w:val="28"/>
        </w:rPr>
        <w:t xml:space="preserve"> </w:t>
      </w:r>
      <w:r w:rsidR="00456561">
        <w:rPr>
          <w:b/>
          <w:sz w:val="28"/>
          <w:szCs w:val="28"/>
        </w:rPr>
        <w:t>–</w:t>
      </w:r>
      <w:r w:rsidRPr="000441B0">
        <w:rPr>
          <w:b/>
          <w:sz w:val="28"/>
          <w:szCs w:val="28"/>
        </w:rPr>
        <w:t xml:space="preserve"> </w:t>
      </w:r>
      <w:r w:rsidR="006A25F2">
        <w:rPr>
          <w:b/>
          <w:sz w:val="28"/>
          <w:szCs w:val="28"/>
        </w:rPr>
        <w:t xml:space="preserve">DAS DEMAIS AUTORIZAÇÕES </w:t>
      </w:r>
    </w:p>
    <w:p w:rsidR="00092CE6" w:rsidRDefault="00092CE6" w:rsidP="00092CE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Art. 4° </w:t>
      </w:r>
      <w:r w:rsidR="00E66249">
        <w:rPr>
          <w:sz w:val="28"/>
          <w:szCs w:val="28"/>
        </w:rPr>
        <w:t xml:space="preserve">A fim de compatibilizar a execução da despesa fixada com a efetiva arrecadação da receita estimada, o Poder Executivo Municipal, quando da abertura do Orçamento de 2018, fará a composição da despesa orçada, por elementos e por fontes de recursos, enquadrando-os aos seus respectivos Órgãos e Unidades Orçamentárias. </w:t>
      </w:r>
    </w:p>
    <w:p w:rsidR="003F602D" w:rsidRDefault="003F602D" w:rsidP="00092CE6">
      <w:pPr>
        <w:spacing w:line="360" w:lineRule="auto"/>
        <w:jc w:val="both"/>
        <w:rPr>
          <w:sz w:val="28"/>
          <w:szCs w:val="28"/>
        </w:rPr>
      </w:pPr>
    </w:p>
    <w:p w:rsidR="00E66249" w:rsidRDefault="00051A70" w:rsidP="00092C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Parágrafo único.</w:t>
      </w:r>
      <w:r w:rsidR="00E66249">
        <w:rPr>
          <w:sz w:val="28"/>
          <w:szCs w:val="28"/>
        </w:rPr>
        <w:t xml:space="preserve"> As importâncias devidas ao Poder Legislativo serão repassadas em parcelas mensais a título de transferência</w:t>
      </w:r>
      <w:r w:rsidR="00917133">
        <w:rPr>
          <w:sz w:val="28"/>
          <w:szCs w:val="28"/>
        </w:rPr>
        <w:t xml:space="preserve">s financeiras sucessivas, nos prazos previstos no art. 59, inciso XV, da Lei Orgânica do Município de Balneário Pinhal. </w:t>
      </w:r>
    </w:p>
    <w:p w:rsidR="0067091E" w:rsidRDefault="0067091E" w:rsidP="00092CE6">
      <w:pPr>
        <w:spacing w:line="360" w:lineRule="auto"/>
        <w:jc w:val="both"/>
        <w:rPr>
          <w:sz w:val="28"/>
          <w:szCs w:val="28"/>
        </w:rPr>
      </w:pPr>
    </w:p>
    <w:p w:rsidR="00917133" w:rsidRDefault="00917133" w:rsidP="00092CE6">
      <w:pPr>
        <w:spacing w:line="360" w:lineRule="auto"/>
        <w:jc w:val="both"/>
        <w:rPr>
          <w:sz w:val="28"/>
          <w:szCs w:val="28"/>
        </w:rPr>
      </w:pPr>
      <w:r w:rsidRPr="00917133">
        <w:rPr>
          <w:b/>
          <w:sz w:val="28"/>
          <w:szCs w:val="28"/>
        </w:rPr>
        <w:t xml:space="preserve">Art. 5° </w:t>
      </w:r>
      <w:r>
        <w:rPr>
          <w:sz w:val="28"/>
          <w:szCs w:val="28"/>
        </w:rPr>
        <w:t xml:space="preserve">Fica o Chefe do Poder Executivo Municipal autorizado a efetuar correções de redação e valores referentes a projetos, atividades, elementos de despesas e fontes de recursos, sem, no entanto, alterar os valores totais consignados para cada projeto e/ou atividades aprovados. </w:t>
      </w:r>
    </w:p>
    <w:p w:rsidR="003F30CE" w:rsidRPr="00917133" w:rsidRDefault="003F30CE" w:rsidP="00092CE6">
      <w:pPr>
        <w:spacing w:line="360" w:lineRule="auto"/>
        <w:jc w:val="both"/>
        <w:rPr>
          <w:sz w:val="28"/>
          <w:szCs w:val="28"/>
        </w:rPr>
      </w:pPr>
    </w:p>
    <w:p w:rsidR="00456561" w:rsidRDefault="00747A87" w:rsidP="0045656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Art. 6</w:t>
      </w:r>
      <w:r w:rsidR="00456561" w:rsidRPr="00456561">
        <w:rPr>
          <w:b/>
          <w:sz w:val="28"/>
          <w:szCs w:val="28"/>
        </w:rPr>
        <w:t>°</w:t>
      </w:r>
      <w:r w:rsidR="00456561">
        <w:rPr>
          <w:b/>
          <w:sz w:val="28"/>
          <w:szCs w:val="28"/>
        </w:rPr>
        <w:t xml:space="preserve"> </w:t>
      </w:r>
      <w:r w:rsidR="00456561">
        <w:rPr>
          <w:sz w:val="28"/>
          <w:szCs w:val="28"/>
        </w:rPr>
        <w:t xml:space="preserve">Fica o Poder Executivo autorizado, de acordo com os dispostos nos </w:t>
      </w:r>
      <w:proofErr w:type="spellStart"/>
      <w:r w:rsidR="00456561">
        <w:rPr>
          <w:sz w:val="28"/>
          <w:szCs w:val="28"/>
        </w:rPr>
        <w:t>arts</w:t>
      </w:r>
      <w:proofErr w:type="spellEnd"/>
      <w:r w:rsidR="00456561">
        <w:rPr>
          <w:sz w:val="28"/>
          <w:szCs w:val="28"/>
        </w:rPr>
        <w:t>. 7°, 42, 43 da Lei 4.320/64, no art. 165 §8°, da Constituição Federal, no art. 8°, da Lei Complementar 101/2000:</w:t>
      </w:r>
    </w:p>
    <w:p w:rsidR="00456561" w:rsidRDefault="00456561" w:rsidP="004565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– </w:t>
      </w:r>
      <w:proofErr w:type="gramStart"/>
      <w:r>
        <w:rPr>
          <w:sz w:val="28"/>
          <w:szCs w:val="28"/>
        </w:rPr>
        <w:t>abrir</w:t>
      </w:r>
      <w:proofErr w:type="gramEnd"/>
      <w:r>
        <w:rPr>
          <w:sz w:val="28"/>
          <w:szCs w:val="28"/>
        </w:rPr>
        <w:t xml:space="preserve"> crédito suplementar para atender despesas relativas à aplicação ou transferência de receitas vinculadas que excedam a previsão orçamentária correspondente até o limite recebido;</w:t>
      </w:r>
    </w:p>
    <w:p w:rsidR="00456561" w:rsidRDefault="00456561" w:rsidP="004565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 – </w:t>
      </w:r>
      <w:proofErr w:type="gramStart"/>
      <w:r>
        <w:rPr>
          <w:sz w:val="28"/>
          <w:szCs w:val="28"/>
        </w:rPr>
        <w:t>abrir</w:t>
      </w:r>
      <w:proofErr w:type="gramEnd"/>
      <w:r>
        <w:rPr>
          <w:sz w:val="28"/>
          <w:szCs w:val="28"/>
        </w:rPr>
        <w:t xml:space="preserve"> crédito suplementar para remanejar dotações orçamentárias no mesmo projeto de atividade, existindo os elementos de despesas nas respectivas atividades ou projetos até o limite da dotação; </w:t>
      </w:r>
    </w:p>
    <w:p w:rsidR="00456561" w:rsidRDefault="00456561" w:rsidP="004565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III -  abrir crédito suplementar com saldo de recursos vinculados não utilizados no exercício passado, até o limite do saldo bancário livre;</w:t>
      </w:r>
    </w:p>
    <w:p w:rsidR="00456561" w:rsidRDefault="00456561" w:rsidP="004565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IV – </w:t>
      </w:r>
      <w:proofErr w:type="gramStart"/>
      <w:r>
        <w:rPr>
          <w:sz w:val="28"/>
          <w:szCs w:val="28"/>
        </w:rPr>
        <w:t>abrir</w:t>
      </w:r>
      <w:proofErr w:type="gramEnd"/>
      <w:r>
        <w:rPr>
          <w:sz w:val="28"/>
          <w:szCs w:val="28"/>
        </w:rPr>
        <w:t xml:space="preserve"> durante o exercício, créditos suplementares de acordo com art. 83, §8 da L</w:t>
      </w:r>
      <w:r w:rsidR="00B05F6E">
        <w:rPr>
          <w:sz w:val="28"/>
          <w:szCs w:val="28"/>
        </w:rPr>
        <w:t>ei Orgânica Municipal, de até 20</w:t>
      </w:r>
      <w:r>
        <w:rPr>
          <w:sz w:val="28"/>
          <w:szCs w:val="28"/>
        </w:rPr>
        <w:t xml:space="preserve">% da despesa total autorizada; </w:t>
      </w:r>
    </w:p>
    <w:p w:rsidR="00456561" w:rsidRDefault="00456561" w:rsidP="00456561">
      <w:pPr>
        <w:spacing w:line="360" w:lineRule="auto"/>
        <w:jc w:val="both"/>
        <w:rPr>
          <w:sz w:val="28"/>
          <w:szCs w:val="28"/>
        </w:rPr>
      </w:pPr>
      <w:r w:rsidRPr="0067091E">
        <w:rPr>
          <w:sz w:val="28"/>
          <w:szCs w:val="28"/>
        </w:rPr>
        <w:t xml:space="preserve">V – </w:t>
      </w:r>
      <w:proofErr w:type="gramStart"/>
      <w:r w:rsidRPr="0067091E">
        <w:rPr>
          <w:sz w:val="28"/>
          <w:szCs w:val="28"/>
        </w:rPr>
        <w:t>realizar</w:t>
      </w:r>
      <w:proofErr w:type="gramEnd"/>
      <w:r w:rsidRPr="0067091E">
        <w:rPr>
          <w:sz w:val="28"/>
          <w:szCs w:val="28"/>
        </w:rPr>
        <w:t xml:space="preserve"> em qualquer mês do exercício operações de crédito por antecipação de receita e oferecer garantias usuais necessárias, até o limite pela Constituição Federal</w:t>
      </w:r>
      <w:r w:rsidR="00851122" w:rsidRPr="0067091E">
        <w:rPr>
          <w:sz w:val="28"/>
          <w:szCs w:val="28"/>
        </w:rPr>
        <w:t>.</w:t>
      </w:r>
      <w:r w:rsidR="00851122">
        <w:rPr>
          <w:sz w:val="28"/>
          <w:szCs w:val="28"/>
        </w:rPr>
        <w:t xml:space="preserve"> </w:t>
      </w:r>
    </w:p>
    <w:p w:rsidR="0067091E" w:rsidRDefault="0067091E" w:rsidP="004565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 – </w:t>
      </w:r>
      <w:proofErr w:type="gramStart"/>
      <w:r>
        <w:rPr>
          <w:sz w:val="28"/>
          <w:szCs w:val="28"/>
        </w:rPr>
        <w:t>fica</w:t>
      </w:r>
      <w:proofErr w:type="gramEnd"/>
      <w:r>
        <w:rPr>
          <w:sz w:val="28"/>
          <w:szCs w:val="28"/>
        </w:rPr>
        <w:t xml:space="preserve"> o Poder Executivo Municipal autorizado a abrir crédito adicional especial e/ou suplementar, até o limite do valor contratado para atender as despesas que ocorrem mediante a Operação de Crédito por Antecipação de Receita.</w:t>
      </w:r>
    </w:p>
    <w:p w:rsidR="00747A87" w:rsidRDefault="00747A87" w:rsidP="00456561">
      <w:pPr>
        <w:spacing w:line="360" w:lineRule="auto"/>
        <w:jc w:val="both"/>
        <w:rPr>
          <w:sz w:val="28"/>
          <w:szCs w:val="28"/>
        </w:rPr>
      </w:pPr>
    </w:p>
    <w:p w:rsidR="00747A87" w:rsidRPr="00747A87" w:rsidRDefault="00747A87" w:rsidP="00456561">
      <w:pPr>
        <w:spacing w:line="360" w:lineRule="auto"/>
        <w:jc w:val="both"/>
        <w:rPr>
          <w:sz w:val="28"/>
          <w:szCs w:val="28"/>
        </w:rPr>
      </w:pPr>
      <w:r w:rsidRPr="00747A87">
        <w:rPr>
          <w:b/>
          <w:sz w:val="28"/>
          <w:szCs w:val="28"/>
        </w:rPr>
        <w:t>Art. 7°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Os recursos da Reserva de Contingência destinados à cobertura dos riscos e eventos fiscais, caso não se concretizem, poderão ser usados, por ato do Chefe do Poder Executivo Municipal, para abertura de créditos especiais adicionais suplementares de </w:t>
      </w:r>
      <w:r>
        <w:rPr>
          <w:sz w:val="28"/>
          <w:szCs w:val="28"/>
        </w:rPr>
        <w:lastRenderedPageBreak/>
        <w:t xml:space="preserve">dotações com saldos insuficientes, de conformidade com o art. 5° da Portaria n 42, de 14 de 1999, do Ministério do Orçamento e Gestão. </w:t>
      </w:r>
    </w:p>
    <w:p w:rsidR="00851122" w:rsidRPr="00456561" w:rsidRDefault="00851122" w:rsidP="00456561">
      <w:pPr>
        <w:spacing w:line="360" w:lineRule="auto"/>
        <w:jc w:val="both"/>
        <w:rPr>
          <w:sz w:val="28"/>
          <w:szCs w:val="28"/>
        </w:rPr>
      </w:pPr>
    </w:p>
    <w:p w:rsidR="007031D8" w:rsidRDefault="007031D8" w:rsidP="007031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Pr="000441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0441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DISPOSIÇÕES GERAIS E FINAIS </w:t>
      </w:r>
    </w:p>
    <w:p w:rsidR="007031D8" w:rsidRDefault="00747A87" w:rsidP="007031D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Art. 8</w:t>
      </w:r>
      <w:r w:rsidR="007031D8" w:rsidRPr="007031D8">
        <w:rPr>
          <w:b/>
          <w:sz w:val="28"/>
          <w:szCs w:val="28"/>
        </w:rPr>
        <w:t>º</w:t>
      </w:r>
      <w:r w:rsidR="007031D8" w:rsidRPr="007031D8">
        <w:rPr>
          <w:sz w:val="28"/>
          <w:szCs w:val="28"/>
        </w:rPr>
        <w:t> A utilização das dotações com origem de recursos proveniente de transferências voluntárias, operações de crédito e alienação de bens fica limitada aos efetivos recursos assegurados.</w:t>
      </w:r>
    </w:p>
    <w:p w:rsidR="003F602D" w:rsidRDefault="003F602D" w:rsidP="007031D8">
      <w:pPr>
        <w:spacing w:line="360" w:lineRule="auto"/>
        <w:jc w:val="both"/>
        <w:rPr>
          <w:sz w:val="28"/>
          <w:szCs w:val="28"/>
        </w:rPr>
      </w:pPr>
    </w:p>
    <w:p w:rsidR="007031D8" w:rsidRDefault="00747A87" w:rsidP="007031D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Art. 9</w:t>
      </w:r>
      <w:r w:rsidR="007031D8" w:rsidRPr="007031D8">
        <w:rPr>
          <w:b/>
          <w:sz w:val="28"/>
          <w:szCs w:val="28"/>
        </w:rPr>
        <w:t xml:space="preserve">° </w:t>
      </w:r>
      <w:r w:rsidR="007031D8">
        <w:rPr>
          <w:sz w:val="28"/>
          <w:szCs w:val="28"/>
        </w:rPr>
        <w:t>Fazem parte do corpo desta Lei os seguintes anexos:</w:t>
      </w:r>
    </w:p>
    <w:p w:rsidR="007031D8" w:rsidRPr="000900B0" w:rsidRDefault="007031D8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>I – Orçamento contendo a administração direta (Executivo, Legislativo e RPPS)</w:t>
      </w:r>
    </w:p>
    <w:p w:rsidR="007031D8" w:rsidRPr="000900B0" w:rsidRDefault="007031D8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 xml:space="preserve">II – Adendo II, Anexo 1 – Demonstrativo da Receita e Despesa segundo as Categorias Econômicas; </w:t>
      </w:r>
    </w:p>
    <w:p w:rsidR="007031D8" w:rsidRPr="000900B0" w:rsidRDefault="007031D8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>III – Adendo III, Anexo 2 da Receita – Especificação da Receita por Categoria Econômica</w:t>
      </w:r>
      <w:r w:rsidR="0067091E" w:rsidRPr="000900B0">
        <w:rPr>
          <w:sz w:val="28"/>
          <w:szCs w:val="28"/>
        </w:rPr>
        <w:t>;</w:t>
      </w:r>
    </w:p>
    <w:p w:rsidR="007031D8" w:rsidRPr="000900B0" w:rsidRDefault="007031D8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>IV – Adendo III, anexo 2 da Despesa – Resumo Geral da Despesa segundo a Classificação Econômica;</w:t>
      </w:r>
    </w:p>
    <w:p w:rsidR="00F32074" w:rsidRPr="000900B0" w:rsidRDefault="00F32074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>V – Adendo V, Anexo 6 – Programa de Trabalho;</w:t>
      </w:r>
    </w:p>
    <w:p w:rsidR="00F32074" w:rsidRPr="000900B0" w:rsidRDefault="00F32074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 xml:space="preserve">VI – Adendo VI, Anexo 7 – Programa de Trabalho de Governo – Demonstrativo de Funções, </w:t>
      </w:r>
      <w:proofErr w:type="spellStart"/>
      <w:r w:rsidRPr="000900B0">
        <w:rPr>
          <w:sz w:val="28"/>
          <w:szCs w:val="28"/>
        </w:rPr>
        <w:t>Subfunções</w:t>
      </w:r>
      <w:proofErr w:type="spellEnd"/>
      <w:r w:rsidRPr="000900B0">
        <w:rPr>
          <w:sz w:val="28"/>
          <w:szCs w:val="28"/>
        </w:rPr>
        <w:t xml:space="preserve"> e programas de projetos atividades e operações especiais;</w:t>
      </w:r>
    </w:p>
    <w:p w:rsidR="00F32074" w:rsidRPr="000900B0" w:rsidRDefault="00F32074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 xml:space="preserve">VII – Adendo VII, Anexo 8 – Demonstrativo da Despesa por Função, </w:t>
      </w:r>
      <w:proofErr w:type="spellStart"/>
      <w:r w:rsidRPr="000900B0">
        <w:rPr>
          <w:sz w:val="28"/>
          <w:szCs w:val="28"/>
        </w:rPr>
        <w:t>Subfunção</w:t>
      </w:r>
      <w:proofErr w:type="spellEnd"/>
      <w:r w:rsidRPr="000900B0">
        <w:rPr>
          <w:sz w:val="28"/>
          <w:szCs w:val="28"/>
        </w:rPr>
        <w:t xml:space="preserve"> e Programas conforme o vínculo com recursos;</w:t>
      </w:r>
    </w:p>
    <w:p w:rsidR="00F32074" w:rsidRDefault="00F32074" w:rsidP="007031D8">
      <w:pPr>
        <w:spacing w:line="360" w:lineRule="auto"/>
        <w:jc w:val="both"/>
        <w:rPr>
          <w:sz w:val="28"/>
          <w:szCs w:val="28"/>
        </w:rPr>
      </w:pPr>
      <w:r w:rsidRPr="000900B0">
        <w:rPr>
          <w:sz w:val="28"/>
          <w:szCs w:val="28"/>
        </w:rPr>
        <w:t>VIII – Adendo VIII, anexo 9 – Demonstrativo da Despesa por órgão e Funções.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F32074" w:rsidRDefault="00F32074" w:rsidP="007031D8">
      <w:pPr>
        <w:spacing w:line="360" w:lineRule="auto"/>
        <w:jc w:val="both"/>
        <w:rPr>
          <w:sz w:val="28"/>
          <w:szCs w:val="28"/>
        </w:rPr>
      </w:pPr>
    </w:p>
    <w:p w:rsidR="00051A70" w:rsidRDefault="00747A87" w:rsidP="007031D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Art. 10</w:t>
      </w:r>
      <w:r w:rsidR="00F32074" w:rsidRPr="00F32074">
        <w:rPr>
          <w:b/>
          <w:sz w:val="28"/>
          <w:szCs w:val="28"/>
        </w:rPr>
        <w:t>°</w:t>
      </w:r>
      <w:r w:rsidR="00F32074">
        <w:rPr>
          <w:sz w:val="28"/>
          <w:szCs w:val="28"/>
        </w:rPr>
        <w:t xml:space="preserve"> Esta Lei entra em vigor na data de sua publicação, produzindo seus efeitos a partir de 1 de janeiro de 2018.</w:t>
      </w:r>
      <w:bookmarkStart w:id="1" w:name="a6"/>
      <w:bookmarkEnd w:id="1"/>
    </w:p>
    <w:p w:rsidR="00B14B00" w:rsidRPr="007031D8" w:rsidRDefault="007031D8" w:rsidP="007031D8">
      <w:pPr>
        <w:spacing w:line="360" w:lineRule="auto"/>
        <w:jc w:val="both"/>
        <w:rPr>
          <w:sz w:val="28"/>
          <w:szCs w:val="28"/>
        </w:rPr>
      </w:pPr>
      <w:r>
        <w:rPr>
          <w:rFonts w:ascii="Segoe UI" w:hAnsi="Segoe UI" w:cs="Segoe UI"/>
          <w:color w:val="000000"/>
          <w:sz w:val="21"/>
          <w:szCs w:val="21"/>
        </w:rPr>
        <w:br/>
        <w:t>  </w:t>
      </w:r>
      <w:r w:rsidR="00456561" w:rsidRPr="007031D8">
        <w:rPr>
          <w:sz w:val="28"/>
          <w:szCs w:val="28"/>
        </w:rPr>
        <w:t>   </w:t>
      </w:r>
    </w:p>
    <w:sectPr w:rsidR="00B14B00" w:rsidRPr="007031D8" w:rsidSect="002818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99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6CF" w:rsidRDefault="004D46CF" w:rsidP="00637D24">
      <w:r>
        <w:separator/>
      </w:r>
    </w:p>
  </w:endnote>
  <w:endnote w:type="continuationSeparator" w:id="0">
    <w:p w:rsidR="004D46CF" w:rsidRDefault="004D46CF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7F0" w:rsidRDefault="00E107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7D24" w:rsidRDefault="00D654B5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2715714</wp:posOffset>
              </wp:positionH>
              <wp:positionV relativeFrom="paragraph">
                <wp:posOffset>105633</wp:posOffset>
              </wp:positionV>
              <wp:extent cx="3620135" cy="17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177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54B5" w:rsidRPr="00D654B5" w:rsidRDefault="00D654B5">
                          <w:pPr>
                            <w:rPr>
                              <w:sz w:val="12"/>
                            </w:rPr>
                          </w:pPr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E-mail: </w:t>
                          </w:r>
                          <w:hyperlink r:id="rId1" w:history="1">
                            <w:r w:rsidR="00E107F0" w:rsidRPr="003769E5">
                              <w:rPr>
                                <w:rStyle w:val="Hyperlink"/>
                                <w:rFonts w:ascii="Copperplate Gothic Bold" w:hAnsi="Copperplate Gothic Bold"/>
                                <w:sz w:val="12"/>
                              </w:rPr>
                              <w:t>financas@balneariopinhal.rs.gov.br</w:t>
                            </w:r>
                          </w:hyperlink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 ou (51)3682.0150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13.85pt;margin-top:8.3pt;width:285.0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" fillcolor="white [3212]" stroked="f">
              <v:textbox>
                <w:txbxContent>
                  <w:p w:rsidR="00D654B5" w:rsidRPr="00D654B5" w:rsidRDefault="00D654B5">
                    <w:pPr>
                      <w:rPr>
                        <w:sz w:val="12"/>
                      </w:rPr>
                    </w:pPr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E-mail: </w:t>
                    </w:r>
                    <w:hyperlink r:id="rId2" w:history="1">
                      <w:r w:rsidR="00E107F0" w:rsidRPr="003769E5">
                        <w:rPr>
                          <w:rStyle w:val="Hyperlink"/>
                          <w:rFonts w:ascii="Copperplate Gothic Bold" w:hAnsi="Copperplate Gothic Bold"/>
                          <w:sz w:val="12"/>
                        </w:rPr>
                        <w:t>financas@balneariopinhal.rs.gov.br</w:t>
                      </w:r>
                    </w:hyperlink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 ou (51)3682.0150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30" name="Imagem 30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7F0" w:rsidRDefault="00E107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6CF" w:rsidRDefault="004D46CF" w:rsidP="00637D24">
      <w:r>
        <w:separator/>
      </w:r>
    </w:p>
  </w:footnote>
  <w:footnote w:type="continuationSeparator" w:id="0">
    <w:p w:rsidR="004D46CF" w:rsidRDefault="004D46CF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7F0" w:rsidRDefault="00E107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76C" w:rsidRDefault="0007476C" w:rsidP="0007476C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E7FD8A4" wp14:editId="19A6F634">
          <wp:simplePos x="0" y="0"/>
          <wp:positionH relativeFrom="margin">
            <wp:align>center</wp:align>
          </wp:positionH>
          <wp:positionV relativeFrom="paragraph">
            <wp:posOffset>-100330</wp:posOffset>
          </wp:positionV>
          <wp:extent cx="792480" cy="866775"/>
          <wp:effectExtent l="0" t="0" r="7620" b="9525"/>
          <wp:wrapNone/>
          <wp:docPr id="28" name="Imagem 28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  <w:r>
      <w:rPr>
        <w:i/>
      </w:rPr>
      <w:t>´</w:t>
    </w:r>
  </w:p>
  <w:p w:rsidR="0007476C" w:rsidRDefault="0007476C" w:rsidP="0007476C">
    <w:pPr>
      <w:jc w:val="center"/>
      <w:rPr>
        <w:i/>
      </w:rPr>
    </w:pPr>
  </w:p>
  <w:p w:rsidR="0007476C" w:rsidRPr="00637D24" w:rsidRDefault="0007476C" w:rsidP="0007476C">
    <w:pPr>
      <w:jc w:val="center"/>
      <w:rPr>
        <w:i/>
      </w:rPr>
    </w:pPr>
    <w:r w:rsidRPr="00637D24">
      <w:rPr>
        <w:i/>
      </w:rPr>
      <w:t>Estado do Rio Grande do Sul</w:t>
    </w:r>
  </w:p>
  <w:p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:rsidR="0007476C" w:rsidRDefault="00E86220" w:rsidP="0007476C">
    <w:pPr>
      <w:jc w:val="center"/>
      <w:rPr>
        <w:b/>
      </w:rPr>
    </w:pPr>
    <w:r>
      <w:rPr>
        <w:b/>
      </w:rPr>
      <w:t xml:space="preserve">SECRETARIA MUNICIPAL DE </w:t>
    </w:r>
    <w:r w:rsidR="00E107F0">
      <w:rPr>
        <w:b/>
      </w:rPr>
      <w:t>FINANÇAS</w:t>
    </w:r>
  </w:p>
  <w:p w:rsidR="0007476C" w:rsidRPr="005B3C09" w:rsidRDefault="0007476C" w:rsidP="0007476C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:rsidR="00637D24" w:rsidRDefault="00637D24">
    <w:pPr>
      <w:pStyle w:val="Cabealho"/>
    </w:pPr>
  </w:p>
  <w:p w:rsidR="00637D24" w:rsidRDefault="0007476C" w:rsidP="00637D24">
    <w:pPr>
      <w:pStyle w:val="Cabealho"/>
      <w:ind w:left="-426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9" name="Imagem 29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7F0" w:rsidRDefault="00E107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43BD5"/>
    <w:multiLevelType w:val="hybridMultilevel"/>
    <w:tmpl w:val="DF823348"/>
    <w:lvl w:ilvl="0" w:tplc="EAFE9364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798D79FC"/>
    <w:multiLevelType w:val="multilevel"/>
    <w:tmpl w:val="2BC2F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D24"/>
    <w:rsid w:val="000441B0"/>
    <w:rsid w:val="00051A70"/>
    <w:rsid w:val="00053CCC"/>
    <w:rsid w:val="0007476C"/>
    <w:rsid w:val="000900B0"/>
    <w:rsid w:val="00091F6F"/>
    <w:rsid w:val="00092CE6"/>
    <w:rsid w:val="00104948"/>
    <w:rsid w:val="00125C00"/>
    <w:rsid w:val="0025121E"/>
    <w:rsid w:val="002621E4"/>
    <w:rsid w:val="00281834"/>
    <w:rsid w:val="003046B4"/>
    <w:rsid w:val="00340297"/>
    <w:rsid w:val="003D18E2"/>
    <w:rsid w:val="003F30CE"/>
    <w:rsid w:val="003F602D"/>
    <w:rsid w:val="00403EEE"/>
    <w:rsid w:val="00416CA3"/>
    <w:rsid w:val="0043430D"/>
    <w:rsid w:val="00435107"/>
    <w:rsid w:val="00456561"/>
    <w:rsid w:val="00472EF8"/>
    <w:rsid w:val="00480BA2"/>
    <w:rsid w:val="004D46CF"/>
    <w:rsid w:val="004D7B5C"/>
    <w:rsid w:val="00531EB3"/>
    <w:rsid w:val="00621206"/>
    <w:rsid w:val="00637D24"/>
    <w:rsid w:val="00637EE5"/>
    <w:rsid w:val="0067091E"/>
    <w:rsid w:val="006863AA"/>
    <w:rsid w:val="006A25F2"/>
    <w:rsid w:val="006D5FB1"/>
    <w:rsid w:val="006E100E"/>
    <w:rsid w:val="007031D8"/>
    <w:rsid w:val="00716968"/>
    <w:rsid w:val="00737E2A"/>
    <w:rsid w:val="00747A87"/>
    <w:rsid w:val="00764C99"/>
    <w:rsid w:val="007C4C0D"/>
    <w:rsid w:val="007C63DF"/>
    <w:rsid w:val="008054FD"/>
    <w:rsid w:val="008505B2"/>
    <w:rsid w:val="00851122"/>
    <w:rsid w:val="00864E15"/>
    <w:rsid w:val="008A2C66"/>
    <w:rsid w:val="008D34DD"/>
    <w:rsid w:val="008E3417"/>
    <w:rsid w:val="00917133"/>
    <w:rsid w:val="00A31B77"/>
    <w:rsid w:val="00A43765"/>
    <w:rsid w:val="00A614BC"/>
    <w:rsid w:val="00AD1CB0"/>
    <w:rsid w:val="00AD4CCB"/>
    <w:rsid w:val="00AD6551"/>
    <w:rsid w:val="00B05F6E"/>
    <w:rsid w:val="00B14B00"/>
    <w:rsid w:val="00B26F8A"/>
    <w:rsid w:val="00BB6FED"/>
    <w:rsid w:val="00BE469C"/>
    <w:rsid w:val="00CC33B8"/>
    <w:rsid w:val="00CE07FF"/>
    <w:rsid w:val="00D132B6"/>
    <w:rsid w:val="00D654B5"/>
    <w:rsid w:val="00E107F0"/>
    <w:rsid w:val="00E16DFC"/>
    <w:rsid w:val="00E66249"/>
    <w:rsid w:val="00E86220"/>
    <w:rsid w:val="00E94FBB"/>
    <w:rsid w:val="00F30D23"/>
    <w:rsid w:val="00F32074"/>
    <w:rsid w:val="00FA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AD60E"/>
  <w15:docId w15:val="{FD6A8843-A79E-4E96-93BD-25ABE73D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FA57A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E8622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A57A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lineh30">
    <w:name w:val="lineh30"/>
    <w:basedOn w:val="Normal"/>
    <w:rsid w:val="00FA57A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tulo">
    <w:name w:val="Title"/>
    <w:basedOn w:val="Normal"/>
    <w:link w:val="TtuloChar"/>
    <w:qFormat/>
    <w:rsid w:val="00281834"/>
    <w:pPr>
      <w:suppressAutoHyphens w:val="0"/>
      <w:jc w:val="center"/>
    </w:pPr>
    <w:rPr>
      <w:rFonts w:ascii="Arial" w:hAnsi="Arial"/>
      <w:b/>
      <w:sz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81834"/>
    <w:rPr>
      <w:rFonts w:ascii="Arial" w:eastAsia="Times New Roman" w:hAnsi="Arial" w:cs="Times New Roman"/>
      <w:b/>
      <w:sz w:val="28"/>
      <w:szCs w:val="24"/>
      <w:u w:val="single"/>
      <w:lang w:eastAsia="pt-BR"/>
    </w:rPr>
  </w:style>
  <w:style w:type="character" w:styleId="Hyperlink">
    <w:name w:val="Hyperlink"/>
    <w:basedOn w:val="Fontepargpadro"/>
    <w:uiPriority w:val="99"/>
    <w:unhideWhenUsed/>
    <w:rsid w:val="00D654B5"/>
    <w:rPr>
      <w:color w:val="0563C1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3D18E2"/>
    <w:pPr>
      <w:spacing w:line="360" w:lineRule="auto"/>
      <w:ind w:left="142" w:firstLine="708"/>
      <w:jc w:val="both"/>
    </w:pPr>
    <w:rPr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3D18E2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Recuodecorpodetexto21">
    <w:name w:val="Recuo de corpo de texto 21"/>
    <w:basedOn w:val="Normal"/>
    <w:rsid w:val="003D18E2"/>
    <w:pPr>
      <w:spacing w:line="360" w:lineRule="auto"/>
      <w:ind w:left="-426"/>
      <w:jc w:val="both"/>
    </w:pPr>
    <w:rPr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1798">
          <w:marLeft w:val="450"/>
          <w:marRight w:val="45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570">
          <w:marLeft w:val="450"/>
          <w:marRight w:val="45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2711">
          <w:marLeft w:val="450"/>
          <w:marRight w:val="45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financas@balneariopinhal.rs.gov.br" TargetMode="External"/><Relationship Id="rId1" Type="http://schemas.openxmlformats.org/officeDocument/2006/relationships/hyperlink" Target="mailto:financas@balneariopinhal.rs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6</Pages>
  <Words>1110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wilian</cp:lastModifiedBy>
  <cp:revision>17</cp:revision>
  <cp:lastPrinted>2017-10-17T12:01:00Z</cp:lastPrinted>
  <dcterms:created xsi:type="dcterms:W3CDTF">2017-10-16T16:41:00Z</dcterms:created>
  <dcterms:modified xsi:type="dcterms:W3CDTF">2017-11-29T15:58:00Z</dcterms:modified>
</cp:coreProperties>
</file>